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B9" w:rsidRPr="00AD03C3" w:rsidRDefault="00333062">
      <w:pPr>
        <w:pStyle w:val="Title"/>
        <w:spacing w:line="360" w:lineRule="auto"/>
        <w:rPr>
          <w:b/>
          <w:sz w:val="36"/>
          <w:szCs w:val="36"/>
        </w:rPr>
      </w:pPr>
      <w:r w:rsidRPr="00AD03C3">
        <w:rPr>
          <w:b/>
          <w:sz w:val="36"/>
          <w:szCs w:val="36"/>
        </w:rPr>
        <w:t xml:space="preserve">Sf. Ioan Damaschin şi Sf. Teodor Studitul, </w:t>
      </w:r>
    </w:p>
    <w:p w:rsidR="003D50B9" w:rsidRPr="00AD03C3" w:rsidRDefault="00333062">
      <w:pPr>
        <w:pStyle w:val="Title"/>
        <w:spacing w:line="360" w:lineRule="auto"/>
        <w:rPr>
          <w:b/>
          <w:sz w:val="36"/>
          <w:szCs w:val="36"/>
        </w:rPr>
      </w:pPr>
      <w:r w:rsidRPr="00AD03C3">
        <w:rPr>
          <w:b/>
          <w:sz w:val="36"/>
          <w:szCs w:val="36"/>
        </w:rPr>
        <w:t>apărători ai sfintelor icoane</w:t>
      </w:r>
    </w:p>
    <w:p w:rsidR="003D50B9" w:rsidRDefault="003D50B9">
      <w:pPr>
        <w:spacing w:line="360" w:lineRule="auto"/>
        <w:rPr>
          <w:sz w:val="26"/>
          <w:lang w:val="ro-RO"/>
        </w:rPr>
      </w:pPr>
    </w:p>
    <w:p w:rsidR="003D50B9" w:rsidRDefault="003D50B9">
      <w:pPr>
        <w:spacing w:line="360" w:lineRule="auto"/>
        <w:rPr>
          <w:sz w:val="26"/>
          <w:lang w:val="ro-RO"/>
        </w:rPr>
      </w:pPr>
    </w:p>
    <w:p w:rsidR="003D50B9" w:rsidRDefault="00333062">
      <w:pPr>
        <w:numPr>
          <w:ilvl w:val="0"/>
          <w:numId w:val="1"/>
        </w:numPr>
        <w:spacing w:line="360" w:lineRule="auto"/>
        <w:jc w:val="both"/>
        <w:rPr>
          <w:b/>
          <w:bCs/>
          <w:sz w:val="26"/>
          <w:lang w:val="ro-RO"/>
        </w:rPr>
      </w:pPr>
      <w:r>
        <w:rPr>
          <w:b/>
          <w:bCs/>
          <w:sz w:val="26"/>
          <w:lang w:val="ro-RO"/>
        </w:rPr>
        <w:t>Introducere</w:t>
      </w:r>
    </w:p>
    <w:p w:rsidR="003D50B9" w:rsidRDefault="00333062">
      <w:pPr>
        <w:spacing w:line="360" w:lineRule="auto"/>
        <w:ind w:firstLine="720"/>
        <w:jc w:val="both"/>
        <w:rPr>
          <w:sz w:val="26"/>
          <w:lang w:val="ro-RO"/>
        </w:rPr>
      </w:pPr>
      <w:r>
        <w:rPr>
          <w:sz w:val="26"/>
          <w:lang w:val="ro-RO"/>
        </w:rPr>
        <w:t>Lupta împotriva cinstirii icoanelor începe pe vremea împăratului Leon III Isaurul (717-740), care din motive politice şi influenţe străine, iudaice şi musulmane, publică un edictul împotriva icoanelor, în anul 726.</w:t>
      </w:r>
    </w:p>
    <w:p w:rsidR="003D50B9" w:rsidRDefault="00333062">
      <w:pPr>
        <w:pStyle w:val="BodyTextIndent"/>
        <w:spacing w:line="360" w:lineRule="auto"/>
        <w:rPr>
          <w:sz w:val="26"/>
        </w:rPr>
      </w:pPr>
      <w:r>
        <w:rPr>
          <w:sz w:val="26"/>
        </w:rPr>
        <w:t>Criza iconoclastă nu s-a generalizat însă în timpul Împăratului Leon III Isaurul şi nu se poate vorbi de o distrugere sistematică a icoanelor aşa cum a fost dispusă în timpul Patriahului Niceta în anul 768. Multe biserici şi palatul patriarhal din Constantinopol şi-au păstrat frescele şi mozaicurile, este drept mai mult ca rol decorativ decât liturgic, până la moartea Împăratului, 18 iunie 741.</w:t>
      </w:r>
    </w:p>
    <w:p w:rsidR="003D50B9" w:rsidRDefault="00333062">
      <w:pPr>
        <w:spacing w:line="360" w:lineRule="auto"/>
        <w:ind w:firstLine="720"/>
        <w:jc w:val="both"/>
        <w:rPr>
          <w:sz w:val="26"/>
          <w:lang w:val="ro-RO"/>
        </w:rPr>
      </w:pPr>
      <w:r>
        <w:rPr>
          <w:sz w:val="26"/>
          <w:lang w:val="ro-RO"/>
        </w:rPr>
        <w:t xml:space="preserve">Iconoclasmul a cunoscut 2 faze: </w:t>
      </w:r>
    </w:p>
    <w:p w:rsidR="003D50B9" w:rsidRDefault="00333062">
      <w:pPr>
        <w:spacing w:line="360" w:lineRule="auto"/>
        <w:ind w:left="1080" w:hanging="360"/>
        <w:jc w:val="both"/>
        <w:rPr>
          <w:sz w:val="26"/>
          <w:lang w:val="ro-RO"/>
        </w:rPr>
      </w:pPr>
      <w:r>
        <w:rPr>
          <w:sz w:val="26"/>
          <w:lang w:val="ro-RO"/>
        </w:rPr>
        <w:t xml:space="preserve">a. prima, care este inaugurată de Leon III Isaurul în 726 şi se încheie în timpul împărătesei Irina şi a fiului ei Constantin al VI-lea, o dată cu Sinodul al VII-lea ecumenic din anul 787 de la Niceea; </w:t>
      </w:r>
    </w:p>
    <w:p w:rsidR="003D50B9" w:rsidRDefault="00333062">
      <w:pPr>
        <w:pStyle w:val="BodyTextIndent"/>
        <w:spacing w:line="360" w:lineRule="auto"/>
        <w:ind w:left="1080" w:hanging="360"/>
        <w:rPr>
          <w:sz w:val="26"/>
        </w:rPr>
      </w:pPr>
      <w:r>
        <w:rPr>
          <w:sz w:val="26"/>
        </w:rPr>
        <w:t>b. a doua, care începe în anul 813, o dată cu urcarea pe tron a împăratului Leon V Armeanul şi se termină în anul 843, când domnea împăratul Mihail al III-lea, patronat de mama sa, Teodora.</w:t>
      </w:r>
    </w:p>
    <w:p w:rsidR="003D50B9" w:rsidRDefault="003D50B9">
      <w:pPr>
        <w:spacing w:line="360" w:lineRule="auto"/>
        <w:jc w:val="both"/>
        <w:rPr>
          <w:sz w:val="26"/>
          <w:lang w:val="ro-RO"/>
        </w:rPr>
      </w:pPr>
    </w:p>
    <w:p w:rsidR="003D50B9" w:rsidRDefault="00333062">
      <w:pPr>
        <w:numPr>
          <w:ilvl w:val="0"/>
          <w:numId w:val="1"/>
        </w:numPr>
        <w:spacing w:line="360" w:lineRule="auto"/>
        <w:jc w:val="both"/>
        <w:rPr>
          <w:b/>
          <w:bCs/>
          <w:sz w:val="26"/>
          <w:lang w:val="ro-RO"/>
        </w:rPr>
      </w:pPr>
      <w:r>
        <w:rPr>
          <w:b/>
          <w:bCs/>
          <w:sz w:val="26"/>
          <w:lang w:val="ro-RO"/>
        </w:rPr>
        <w:t>Sf. Ioan Damaschin</w:t>
      </w:r>
    </w:p>
    <w:p w:rsidR="003D50B9" w:rsidRDefault="00333062">
      <w:pPr>
        <w:pStyle w:val="BodyText"/>
        <w:spacing w:line="360" w:lineRule="auto"/>
        <w:ind w:firstLine="720"/>
        <w:rPr>
          <w:sz w:val="26"/>
        </w:rPr>
      </w:pPr>
      <w:r>
        <w:rPr>
          <w:sz w:val="26"/>
        </w:rPr>
        <w:t>Sf.  Ioan Damaschin s-a născut la Damasc, în jurul anului 675, dintr-o familie nobilă şi creştină bogată, care se găsea în fruntea administraţiei califatului Siriei încă de la începutul secolului al VII-lea. Tatăl său, Serghie Mansur, era un înalt dregător, probabil strângător de impozite al califului, dar poate şi şeful şi reprezentantul creştinilor în faţa califului.</w:t>
      </w:r>
    </w:p>
    <w:p w:rsidR="003D50B9" w:rsidRDefault="00333062">
      <w:pPr>
        <w:spacing w:line="360" w:lineRule="auto"/>
        <w:jc w:val="both"/>
        <w:rPr>
          <w:sz w:val="26"/>
          <w:lang w:val="ro-RO"/>
        </w:rPr>
      </w:pPr>
      <w:r>
        <w:rPr>
          <w:sz w:val="26"/>
          <w:lang w:val="ro-RO"/>
        </w:rPr>
        <w:tab/>
        <w:t xml:space="preserve">Prin situaţia sa socială pe care o avea, Serghie a dat fiului său o educaţie aleasă. El învaţă arta de a scrie şi muzica bisericească. </w:t>
      </w:r>
    </w:p>
    <w:p w:rsidR="003D50B9" w:rsidRDefault="00333062">
      <w:pPr>
        <w:pStyle w:val="BodyText"/>
        <w:spacing w:line="360" w:lineRule="auto"/>
        <w:rPr>
          <w:sz w:val="26"/>
        </w:rPr>
      </w:pPr>
      <w:r>
        <w:rPr>
          <w:sz w:val="26"/>
        </w:rPr>
        <w:tab/>
        <w:t xml:space="preserve">După moartea tatălui său, în jurul anului 690, ocupă aceeaşi funcţie până în anul 718, când califul Omar (717-720) porneşte o persecuţie sângroasă împotriva creştinilor. Refzând să trecă la mahomedanism, Sf. Ioan îşi împarte averea la săraci şi bisericii şi se </w:t>
      </w:r>
      <w:r>
        <w:rPr>
          <w:sz w:val="26"/>
        </w:rPr>
        <w:lastRenderedPageBreak/>
        <w:t xml:space="preserve">retrage împreună cu fratele său, Cosme, la mănăstirea „Sf. Sava”, de lângă Ierusalim. După călugărirea sa, patriarhul Ioan al V-lea al Ierusalimului îl va hirotoni preot şi-l însărcinează să predice în biserica Învierii Domnului de la Ierusalim. Fratele său, Cosma, va ajunge episcop de Maiuma în 743. </w:t>
      </w:r>
    </w:p>
    <w:p w:rsidR="003D50B9" w:rsidRDefault="00333062">
      <w:pPr>
        <w:pStyle w:val="BodyText"/>
        <w:spacing w:line="360" w:lineRule="auto"/>
        <w:rPr>
          <w:sz w:val="26"/>
        </w:rPr>
      </w:pPr>
      <w:r>
        <w:rPr>
          <w:sz w:val="26"/>
        </w:rPr>
        <w:tab/>
        <w:t>Când Leon III Isaurul (717-740) publică edictul împotriva icoanelor (726), patriarhul Ioan al V-lea al Ierusalimului se adresează lui Ioan, care va scrie trei tratate împotriva ereziei. Nu se mulţumeşte numai cu scrisul, ci luptă fără preget şi ia parte activ la sinodul antiiconoclast al episcopilor orientali.</w:t>
      </w:r>
    </w:p>
    <w:p w:rsidR="003D50B9" w:rsidRDefault="00333062">
      <w:pPr>
        <w:pStyle w:val="BodyText"/>
        <w:spacing w:line="360" w:lineRule="auto"/>
        <w:rPr>
          <w:sz w:val="26"/>
        </w:rPr>
      </w:pPr>
      <w:r>
        <w:rPr>
          <w:sz w:val="26"/>
        </w:rPr>
        <w:tab/>
        <w:t>Ca urmare a acestul fapt, el va fi anatematizat de sinodul iconoclast din 754, alături de patriarhul Gherman şi Gheorghe din Cipru. Ca răsplată pentru dăruirea sa jertfelnică în apărarea icoanelor, el va fi reabilitat, alături de ceilalţi doi, la sinodul VII ecumenic de la Niceea.</w:t>
      </w:r>
    </w:p>
    <w:p w:rsidR="003D50B9" w:rsidRDefault="00333062">
      <w:pPr>
        <w:pStyle w:val="BodyText"/>
        <w:spacing w:line="360" w:lineRule="auto"/>
        <w:rPr>
          <w:sz w:val="26"/>
        </w:rPr>
      </w:pPr>
      <w:r>
        <w:rPr>
          <w:sz w:val="26"/>
        </w:rPr>
        <w:tab/>
        <w:t>Sf. Ioan Damaschin moare în mănăstirea „Sf. Sava”, în anul 749, la 4 decembrie.</w:t>
      </w:r>
    </w:p>
    <w:p w:rsidR="003D50B9" w:rsidRDefault="003D50B9">
      <w:pPr>
        <w:spacing w:line="360" w:lineRule="auto"/>
        <w:jc w:val="both"/>
        <w:rPr>
          <w:sz w:val="26"/>
          <w:lang w:val="ro-RO"/>
        </w:rPr>
      </w:pPr>
    </w:p>
    <w:p w:rsidR="003D50B9" w:rsidRDefault="00333062">
      <w:pPr>
        <w:numPr>
          <w:ilvl w:val="0"/>
          <w:numId w:val="1"/>
        </w:numPr>
        <w:spacing w:line="360" w:lineRule="auto"/>
        <w:jc w:val="both"/>
        <w:rPr>
          <w:b/>
          <w:bCs/>
          <w:sz w:val="26"/>
          <w:lang w:val="ro-RO"/>
        </w:rPr>
      </w:pPr>
      <w:r>
        <w:rPr>
          <w:b/>
          <w:bCs/>
          <w:sz w:val="26"/>
          <w:lang w:val="ro-RO"/>
        </w:rPr>
        <w:t>Sf. Teodor Studitul (759-826)</w:t>
      </w:r>
    </w:p>
    <w:p w:rsidR="003D50B9" w:rsidRDefault="00333062">
      <w:pPr>
        <w:pStyle w:val="BodyTextIndent"/>
        <w:spacing w:line="360" w:lineRule="auto"/>
        <w:rPr>
          <w:sz w:val="26"/>
        </w:rPr>
      </w:pPr>
      <w:r>
        <w:rPr>
          <w:sz w:val="26"/>
        </w:rPr>
        <w:t>Sf. Teodor Studitul a fost una dintre figurile cele mai ilustre ale epocii bizantine şi ale întregului monahism ortodox. Personalitatea sa bogată împodobeşte deopotrivă şi literatura teologică şi viaţa bisericească, iar prin lupta sa neînfricată împotriva iconoclasmului din a doua perioadă (813-842), stă alături de marii luptători ai ortodoxiei.</w:t>
      </w:r>
    </w:p>
    <w:p w:rsidR="003D50B9" w:rsidRDefault="00333062">
      <w:pPr>
        <w:spacing w:line="360" w:lineRule="auto"/>
        <w:jc w:val="both"/>
        <w:rPr>
          <w:sz w:val="26"/>
          <w:lang w:val="ro-RO"/>
        </w:rPr>
      </w:pPr>
      <w:r>
        <w:rPr>
          <w:sz w:val="26"/>
          <w:lang w:val="ro-RO"/>
        </w:rPr>
        <w:tab/>
        <w:t>El s-a născut într-o familie profund pioasă din Constantinopol. Mama sa, Teoctista, s-a îngrijit de educaţia sa, facilitându-i accesul la cultura clasică şi religioasă. Sub îndrumarea unchiului său, Platon, egumenul mănăstirii Sacudion, lângă muntele Olipmp din Bitinia, îmbrăţişează viaţa monahală.A fost hirotonit preot de patriarhul Tarasie în anul 787 şi ajunge egumen în locul unchiului său în anul 794, care se retrage din motive de sănătate.</w:t>
      </w:r>
    </w:p>
    <w:p w:rsidR="003D50B9" w:rsidRDefault="00333062">
      <w:pPr>
        <w:spacing w:line="360" w:lineRule="auto"/>
        <w:jc w:val="both"/>
        <w:rPr>
          <w:sz w:val="26"/>
          <w:lang w:val="ro-RO"/>
        </w:rPr>
      </w:pPr>
      <w:r>
        <w:rPr>
          <w:sz w:val="26"/>
          <w:lang w:val="ro-RO"/>
        </w:rPr>
        <w:tab/>
        <w:t>Sf. Teodor întră în conflict cu împărată şi este exilat la Tesalonic în anul 796, de unde revine după un an. În anul 799, Teodor se mută cu întreaga obşte la mănăstirea Studion, din Constantinopol, care era pe punctul de a fi închisă. Sub conducerea sa, mănăstirea Studion a ajuns principalul centru monastic din Bizanţ.</w:t>
      </w:r>
    </w:p>
    <w:p w:rsidR="003D50B9" w:rsidRDefault="00333062">
      <w:pPr>
        <w:spacing w:line="360" w:lineRule="auto"/>
        <w:jc w:val="both"/>
        <w:rPr>
          <w:sz w:val="26"/>
          <w:lang w:val="ro-RO"/>
        </w:rPr>
      </w:pPr>
      <w:r>
        <w:rPr>
          <w:sz w:val="26"/>
          <w:lang w:val="ro-RO"/>
        </w:rPr>
        <w:tab/>
        <w:t xml:space="preserve">După câţiva ani intră în conflict cu împăratul Nichifor (802-811) şi cu noul patriarh, motiv pentru care este trimis din nou în exil. Va reveni la Studion după moartea împăratului. Apoi urmează al treilea exil, datorită opoziţiei sale faţă de atitudinea </w:t>
      </w:r>
      <w:r>
        <w:rPr>
          <w:sz w:val="26"/>
          <w:lang w:val="ro-RO"/>
        </w:rPr>
        <w:lastRenderedPageBreak/>
        <w:t xml:space="preserve">iconoclastă a împăratului Leon V Armeanul (813-820), care reluase în anul 814 politica iconoclastă a lui Leon III Isaurul. </w:t>
      </w:r>
    </w:p>
    <w:p w:rsidR="003D50B9" w:rsidRDefault="00333062">
      <w:pPr>
        <w:spacing w:line="360" w:lineRule="auto"/>
        <w:jc w:val="both"/>
        <w:rPr>
          <w:sz w:val="26"/>
          <w:lang w:val="ro-RO"/>
        </w:rPr>
      </w:pPr>
      <w:r>
        <w:rPr>
          <w:sz w:val="26"/>
          <w:lang w:val="ro-RO"/>
        </w:rPr>
        <w:tab/>
        <w:t>Înfruntând tratamentul aspru la care a fost supus, Teodor a continuat să sprijine cultul icoanelor prin scrisori şi prin intervenţii pe lângă papa Pascal I.</w:t>
      </w:r>
    </w:p>
    <w:p w:rsidR="003D50B9" w:rsidRDefault="00333062">
      <w:pPr>
        <w:spacing w:line="360" w:lineRule="auto"/>
        <w:jc w:val="both"/>
        <w:rPr>
          <w:sz w:val="26"/>
          <w:lang w:val="ro-RO"/>
        </w:rPr>
      </w:pPr>
      <w:r>
        <w:rPr>
          <w:sz w:val="26"/>
          <w:lang w:val="ro-RO"/>
        </w:rPr>
        <w:tab/>
        <w:t>A murit aproape de Nicomidia, în anul 826. Este prăznuit în ziua de 11 noiembrie. După restaurarea Ortodoxiei, moaştele sale vor fi adus de patriarhul Metodie la Constantinopol, 26 ianuarie 844, şi îngropate la mănăstirea Studion.</w:t>
      </w:r>
    </w:p>
    <w:p w:rsidR="003D50B9" w:rsidRDefault="003D50B9">
      <w:pPr>
        <w:spacing w:line="360" w:lineRule="auto"/>
        <w:jc w:val="both"/>
        <w:rPr>
          <w:sz w:val="26"/>
          <w:lang w:val="ro-RO"/>
        </w:rPr>
      </w:pPr>
    </w:p>
    <w:p w:rsidR="003D50B9" w:rsidRDefault="00333062">
      <w:pPr>
        <w:numPr>
          <w:ilvl w:val="0"/>
          <w:numId w:val="1"/>
        </w:numPr>
        <w:spacing w:line="360" w:lineRule="auto"/>
        <w:jc w:val="both"/>
        <w:rPr>
          <w:b/>
          <w:bCs/>
          <w:sz w:val="26"/>
          <w:lang w:val="ro-RO"/>
        </w:rPr>
      </w:pPr>
      <w:r>
        <w:rPr>
          <w:b/>
          <w:bCs/>
          <w:sz w:val="26"/>
          <w:lang w:val="ro-RO"/>
        </w:rPr>
        <w:t>Teologia icoanei</w:t>
      </w:r>
    </w:p>
    <w:p w:rsidR="003D50B9" w:rsidRDefault="00333062">
      <w:pPr>
        <w:pStyle w:val="Default"/>
        <w:spacing w:line="360" w:lineRule="auto"/>
        <w:ind w:firstLine="720"/>
        <w:jc w:val="both"/>
        <w:rPr>
          <w:sz w:val="26"/>
        </w:rPr>
      </w:pPr>
      <w:r>
        <w:rPr>
          <w:sz w:val="26"/>
        </w:rPr>
        <w:t>Teologia icoanei îşi are temeiurile sale în Sfânta Scriptură şi Sfânta Tradiţie.</w:t>
      </w:r>
    </w:p>
    <w:p w:rsidR="003D50B9" w:rsidRDefault="003D50B9">
      <w:pPr>
        <w:pStyle w:val="Default"/>
        <w:spacing w:line="360" w:lineRule="auto"/>
        <w:ind w:firstLine="720"/>
        <w:jc w:val="both"/>
        <w:rPr>
          <w:sz w:val="26"/>
        </w:rPr>
      </w:pPr>
    </w:p>
    <w:p w:rsidR="003D50B9" w:rsidRDefault="00333062">
      <w:pPr>
        <w:pStyle w:val="Default"/>
        <w:spacing w:line="360" w:lineRule="auto"/>
        <w:ind w:firstLine="720"/>
        <w:jc w:val="both"/>
        <w:rPr>
          <w:i/>
          <w:iCs/>
          <w:sz w:val="26"/>
        </w:rPr>
      </w:pPr>
      <w:r>
        <w:rPr>
          <w:i/>
          <w:iCs/>
          <w:sz w:val="26"/>
        </w:rPr>
        <w:t>4.1 Consideraţii generale</w:t>
      </w:r>
    </w:p>
    <w:p w:rsidR="003D50B9" w:rsidRDefault="00333062">
      <w:pPr>
        <w:pStyle w:val="Default"/>
        <w:spacing w:line="360" w:lineRule="auto"/>
        <w:ind w:firstLine="720"/>
        <w:jc w:val="both"/>
        <w:rPr>
          <w:sz w:val="26"/>
        </w:rPr>
      </w:pPr>
      <w:r>
        <w:rPr>
          <w:sz w:val="26"/>
        </w:rPr>
        <w:t>Biserica şi-a formulat învăţătura dogmatică doar atunci când a fost nevoită să o facă datorită controverselor apărute cu diverse grupuri eretice. Pentru această raţiune, deciziile dogmatice tind a fi formulate prin opoziţie cu argumentele adversarilor. Argumentele în favoarea cultului icoanelor au fost dezvoltate în raport cu criticile iconoclaştilor. Punctul de început al atacului împotriva icoanelor a fost, şi este, a două poruncă din decalog care opreşte facerea oricărei asemănări cu scopul de a fi cinstită cu închinare. Iconoclaştii interpretează această interdicţie pornind de la invizibilitatea şi incomprehensibilitatea lui Dumnezeu, referindu-se la faptul că Moise a auzit glasul lui Dumnezeu, dar nu a văzut nici un chip (Deut. 4, 12).</w:t>
      </w:r>
    </w:p>
    <w:p w:rsidR="003D50B9" w:rsidRDefault="003D50B9">
      <w:pPr>
        <w:pStyle w:val="Default"/>
        <w:spacing w:line="360" w:lineRule="auto"/>
        <w:ind w:firstLine="720"/>
        <w:jc w:val="both"/>
        <w:rPr>
          <w:sz w:val="26"/>
        </w:rPr>
      </w:pPr>
    </w:p>
    <w:p w:rsidR="003D50B9" w:rsidRDefault="00333062">
      <w:pPr>
        <w:pStyle w:val="Default"/>
        <w:spacing w:line="360" w:lineRule="auto"/>
        <w:ind w:firstLine="720"/>
        <w:jc w:val="both"/>
        <w:rPr>
          <w:i/>
          <w:iCs/>
          <w:sz w:val="26"/>
        </w:rPr>
      </w:pPr>
      <w:r>
        <w:rPr>
          <w:i/>
          <w:iCs/>
          <w:sz w:val="26"/>
        </w:rPr>
        <w:t>4.2 Deosebirea dintre idol şi icoană</w:t>
      </w:r>
    </w:p>
    <w:p w:rsidR="003D50B9" w:rsidRDefault="00333062">
      <w:pPr>
        <w:pStyle w:val="Default"/>
        <w:spacing w:line="360" w:lineRule="auto"/>
        <w:ind w:firstLine="720"/>
        <w:jc w:val="both"/>
        <w:rPr>
          <w:sz w:val="26"/>
        </w:rPr>
      </w:pPr>
      <w:r>
        <w:rPr>
          <w:sz w:val="26"/>
        </w:rPr>
        <w:t>Cuvântul ειδωλον derivă din ειδος = formă. În Septuaginta este întrebuinţat pentru a indica statuile zeilor falşi. Cu acest sens trece şi în limbajul creştin. Idolul este o simplă închipuire, ceva ireal, o aparenţă, un simulacru, adică imaginea unui lucru real sau ireal, conceput şi cinstit în chip mincinos ca Dumnezeu.</w:t>
      </w:r>
    </w:p>
    <w:p w:rsidR="003D50B9" w:rsidRDefault="00333062">
      <w:pPr>
        <w:pStyle w:val="Default"/>
        <w:spacing w:line="360" w:lineRule="auto"/>
        <w:ind w:firstLine="720"/>
        <w:jc w:val="both"/>
        <w:rPr>
          <w:sz w:val="26"/>
        </w:rPr>
      </w:pPr>
      <w:r>
        <w:rPr>
          <w:sz w:val="26"/>
        </w:rPr>
        <w:t xml:space="preserve">Cuvântul </w:t>
      </w:r>
      <w:r>
        <w:rPr>
          <w:i/>
          <w:iCs/>
          <w:sz w:val="26"/>
        </w:rPr>
        <w:t>icoană</w:t>
      </w:r>
      <w:r>
        <w:rPr>
          <w:sz w:val="26"/>
        </w:rPr>
        <w:t xml:space="preserve"> provine de la grecescul εικον, care înseamnă chip sau reprezentare. Ea este o asemănare care înfăţişează originalul. Ea nu este un ornament, un tablou sau o reprezentare figurativă, ci comunicare vizuală a realităţii invizibile divine, prin Fiul lui Dumnezeu întrupat. Icoana mărturiseşte despre prezenţa în timp şi spaţiu a lui Dumnezeu.</w:t>
      </w:r>
    </w:p>
    <w:p w:rsidR="003D50B9" w:rsidRDefault="00333062">
      <w:pPr>
        <w:pStyle w:val="Default"/>
        <w:spacing w:line="360" w:lineRule="auto"/>
        <w:ind w:firstLine="720"/>
        <w:jc w:val="both"/>
        <w:rPr>
          <w:sz w:val="26"/>
        </w:rPr>
      </w:pPr>
      <w:r>
        <w:rPr>
          <w:sz w:val="26"/>
        </w:rPr>
        <w:lastRenderedPageBreak/>
        <w:t>În primul rând icoana nu este idol pentru că, deşi Dumnezeu a interzis omului să se închine la idoli, tot El dă poruncă să se înalte în pustie şarpele de aramă. Cu atât mai mult în pustiul vieţii păcatelor pentru creştini să înalţe chipul lui Hristos care mânuieşte pe toţi cei ce-şi atintesc privirile spre El. Referitor la diferenţa între icoană şi idol, Sfântul Teodor arată că idolul este imitaţie mincinoasă, iar icoana este reprezentarea adevărului. Icoana este expresia asemănării existente şi provine din realitate pe când idolul este inexistent şi imaginar.</w:t>
      </w:r>
    </w:p>
    <w:p w:rsidR="003D50B9" w:rsidRDefault="00333062">
      <w:pPr>
        <w:pStyle w:val="Default"/>
        <w:spacing w:line="360" w:lineRule="auto"/>
        <w:ind w:firstLine="720"/>
        <w:jc w:val="both"/>
        <w:rPr>
          <w:sz w:val="26"/>
        </w:rPr>
      </w:pPr>
      <w:r>
        <w:rPr>
          <w:sz w:val="26"/>
        </w:rPr>
        <w:t>Împotriva cultului sfintelor icoane se foloseşte porunca a doua a Decalogului. Porunca aceasta însă nu se referă la icoane, ci la idoli. Sf. Ioan Damaschin precizează că „aceste porunci au fost date iudeilor din pricina lesnei lor înclinări spre idolatrie”.</w:t>
      </w:r>
    </w:p>
    <w:p w:rsidR="003D50B9" w:rsidRDefault="00333062">
      <w:pPr>
        <w:pStyle w:val="Default"/>
        <w:spacing w:line="360" w:lineRule="auto"/>
        <w:ind w:firstLine="720"/>
        <w:jc w:val="both"/>
        <w:rPr>
          <w:sz w:val="26"/>
        </w:rPr>
      </w:pPr>
      <w:r>
        <w:rPr>
          <w:sz w:val="26"/>
        </w:rPr>
        <w:t>Prin idolatrie oamenii „au schimbat slava lui Dumnezeu Celui nestricăcios întru asemănarea chipului omului celui stricăcios, şi al păsărilor şi al celor cu patru picioare şi al târâtoarelor” (Rom. 1, 23).</w:t>
      </w:r>
    </w:p>
    <w:p w:rsidR="003D50B9" w:rsidRDefault="00333062">
      <w:pPr>
        <w:pStyle w:val="Default"/>
        <w:spacing w:line="360" w:lineRule="auto"/>
        <w:ind w:firstLine="720"/>
        <w:jc w:val="both"/>
        <w:rPr>
          <w:sz w:val="26"/>
        </w:rPr>
      </w:pPr>
      <w:r>
        <w:rPr>
          <w:sz w:val="26"/>
        </w:rPr>
        <w:t>Icoana este însă asemănarea unui lucru cu existenţă reală, care a existat sau există. Această distincţie o precizează şi Sfântul Teodor Studitul când spune că „icoana este imaginea adevărului, pe când idolul este asemănarea minciunii şi a erorii”.</w:t>
      </w:r>
    </w:p>
    <w:p w:rsidR="003D50B9" w:rsidRDefault="00333062">
      <w:pPr>
        <w:pStyle w:val="Default"/>
        <w:spacing w:line="360" w:lineRule="auto"/>
        <w:ind w:firstLine="720"/>
        <w:jc w:val="both"/>
        <w:rPr>
          <w:sz w:val="26"/>
        </w:rPr>
      </w:pPr>
      <w:r>
        <w:rPr>
          <w:sz w:val="26"/>
        </w:rPr>
        <w:t>Sfântul Teodor precizează că omul este creat după chipul lui Dumnezeu şi că Mântuitorul a luat chip de om pentru mântuirea noastră. Toate acestea pot fi reprezentate în icoane în afară de numai însăşi divinitatea. Iconoclaştii au interpretat această afirmaţie spunând că dacă divinitatea nu se poate zugrăvi, înseamnă că ceea ce este reprezentat în icoană este idol, iar dacă divinitatea se poate zugrăvi înseamnă că Dumnezeu este mărginit. Răspunzând şi acestor acuzaţii, Sfântul Teodor face distincţia ortodoxă între natură şi persoană, arătând că Fiinţa divină este necircumscrisă, iar fiinţa omenească este circumscrisă. În Iisus Hristos s-a unit ipostatic divinitatea cu umanitatea, deci Hristos are două feluri de atribute: divine şi umane. Potrivit atributelor divine, este necircumscris, iar celor umane, circumscris, iar din punctul de vedere al umanităţii, Mântuitorul poate fi zugrăvit în icoană.</w:t>
      </w:r>
    </w:p>
    <w:p w:rsidR="003D50B9" w:rsidRDefault="00333062">
      <w:pPr>
        <w:pStyle w:val="Default"/>
        <w:spacing w:line="360" w:lineRule="auto"/>
        <w:ind w:firstLine="720"/>
        <w:jc w:val="both"/>
        <w:rPr>
          <w:sz w:val="26"/>
        </w:rPr>
      </w:pPr>
      <w:r>
        <w:rPr>
          <w:sz w:val="26"/>
        </w:rPr>
        <w:t>După Sf. Teodor, „icoanele nu sunt idoli, căci venerarea nu se dă materiei icoanei, ci persoanei a cărui chip este reprezentat în icoană. Una este natura prototipului şi alta natura icoanei, căci una este prototipul şi alta icoana. Icoana este asemenea cu prototipul ei după asemănarea ipostasului, întrucât în icoană nu este prezent ipostasul cu natura sa”.</w:t>
      </w:r>
    </w:p>
    <w:p w:rsidR="003D50B9" w:rsidRDefault="00333062">
      <w:pPr>
        <w:pStyle w:val="Default"/>
        <w:spacing w:line="360" w:lineRule="auto"/>
        <w:ind w:firstLine="720"/>
        <w:jc w:val="both"/>
        <w:rPr>
          <w:sz w:val="26"/>
        </w:rPr>
      </w:pPr>
      <w:r>
        <w:rPr>
          <w:sz w:val="26"/>
        </w:rPr>
        <w:t xml:space="preserve">Iconomahii obiectau că Hristos nu a fost om simplu, ca noi, întrucât El era şi </w:t>
      </w:r>
      <w:r>
        <w:rPr>
          <w:sz w:val="26"/>
        </w:rPr>
        <w:lastRenderedPageBreak/>
        <w:t>Dumnezeu; deci după ei nu poate fi venerat în icoană. Şi aceasta deoarece ei socoteau că icoana trebuie să aibă aceeaşi fiinţă cu prototipul, şi pretindeau ca o icoană adevărată să cuprindă în ea atât dumnezeirea cât şi omenitatea lui Hristos. Dar pentru că icoana nu cuprinde dumnezeirea înseamnă că este idol şi nu trebuie închinată.</w:t>
      </w:r>
    </w:p>
    <w:p w:rsidR="003D50B9" w:rsidRDefault="00333062">
      <w:pPr>
        <w:pStyle w:val="Default"/>
        <w:spacing w:line="360" w:lineRule="auto"/>
        <w:ind w:firstLine="720"/>
        <w:jc w:val="both"/>
        <w:rPr>
          <w:sz w:val="26"/>
        </w:rPr>
      </w:pPr>
      <w:r>
        <w:rPr>
          <w:sz w:val="26"/>
        </w:rPr>
        <w:t>Răspunzând la obiecţiile iconomahilor, zice: „Căci ce-ţi foloseşte mintea dacă nu pricepi deosebirea dintre idol şi icoană? Căci idolul este întuneric, iar icoana este lumină, idolul este rătăcire, iar icoana dreaptă credinţă; idolul politeism, iar icoana cunoaşterea cea mai clară a bunei întocmiri.” Apoi precizează că închinarea se aduce persoanei reprezentate în icoană şi nu materiei din care este făcută. „Şi astfel, fie în icoană, fie în Evanghelie, fie în cruce, fie în alte oarecare lucruri consfinţite, Dumnezeu se dovedeşte închinat în duh şi adevăr, întrucât ele duc cu ajutorul minţii de la cele materiale la amintirea lui Dumnezeu. Căci după cum ne învaţă credinţa ortodoxă mintea nu se fixează în acestea, pentru că nici nu se încrede în acele materii, care sunt o rătăcire idolească, ci prin acestea se înalţă spre prototipuri”.</w:t>
      </w:r>
    </w:p>
    <w:p w:rsidR="003D50B9" w:rsidRDefault="00333062">
      <w:pPr>
        <w:pStyle w:val="Default"/>
        <w:spacing w:line="360" w:lineRule="auto"/>
        <w:ind w:firstLine="720"/>
        <w:jc w:val="both"/>
        <w:rPr>
          <w:sz w:val="26"/>
        </w:rPr>
      </w:pPr>
      <w:r>
        <w:rPr>
          <w:sz w:val="26"/>
        </w:rPr>
        <w:t xml:space="preserve">Sf. Teodor nu uită să facă diferenţa dintre </w:t>
      </w:r>
      <w:r>
        <w:rPr>
          <w:i/>
          <w:iCs/>
          <w:sz w:val="26"/>
        </w:rPr>
        <w:t>adorare</w:t>
      </w:r>
      <w:r>
        <w:rPr>
          <w:sz w:val="26"/>
        </w:rPr>
        <w:t xml:space="preserve"> şi </w:t>
      </w:r>
      <w:r>
        <w:rPr>
          <w:i/>
          <w:iCs/>
          <w:sz w:val="26"/>
        </w:rPr>
        <w:t>venerare</w:t>
      </w:r>
      <w:r>
        <w:rPr>
          <w:sz w:val="26"/>
        </w:rPr>
        <w:t xml:space="preserve">. Închinarea adusă icoanei – </w:t>
      </w:r>
      <w:r>
        <w:rPr>
          <w:sz w:val="26"/>
          <w:lang w:val="el-GR"/>
        </w:rPr>
        <w:t>προσκυνησις</w:t>
      </w:r>
      <w:r>
        <w:rPr>
          <w:sz w:val="26"/>
        </w:rPr>
        <w:t xml:space="preserve">, „venerare” sau „închinare” – este inferioară celei aduse prototipului - </w:t>
      </w:r>
      <w:r>
        <w:rPr>
          <w:sz w:val="26"/>
          <w:lang w:val="el-GR"/>
        </w:rPr>
        <w:t>λατρεια</w:t>
      </w:r>
      <w:r>
        <w:rPr>
          <w:sz w:val="26"/>
        </w:rPr>
        <w:t>, „adorare” -, deoarece icoana nu este consubstanţială cu prototipul.</w:t>
      </w:r>
    </w:p>
    <w:p w:rsidR="003D50B9" w:rsidRDefault="00333062">
      <w:pPr>
        <w:pStyle w:val="Default"/>
        <w:spacing w:line="360" w:lineRule="auto"/>
        <w:ind w:firstLine="720"/>
        <w:jc w:val="both"/>
        <w:rPr>
          <w:sz w:val="26"/>
        </w:rPr>
      </w:pPr>
      <w:r>
        <w:rPr>
          <w:sz w:val="26"/>
        </w:rPr>
        <w:t>Elinii se închinau la idoli ca la Dumnezeu, le aduceau lor jertfe. Creştinii nu cinstesc icoanele ca pe nişte dumnezei şi nici prin închinarea la ele nu se îndepărtează de închinarea adevăratului Dumnezeu.</w:t>
      </w:r>
    </w:p>
    <w:p w:rsidR="003D50B9" w:rsidRDefault="00333062">
      <w:pPr>
        <w:pStyle w:val="Default"/>
        <w:spacing w:line="360" w:lineRule="auto"/>
        <w:ind w:firstLine="720"/>
        <w:jc w:val="both"/>
        <w:rPr>
          <w:sz w:val="26"/>
        </w:rPr>
      </w:pPr>
      <w:r>
        <w:rPr>
          <w:sz w:val="26"/>
        </w:rPr>
        <w:t>Din scrierile antiiconoclaste ale Sfântului Ioan Damaschin rezultã că icoana nu este identică cu originalul sau prototipul, ci se deosebeste de el în ceva şi cu ceva. În tratatul al treilea contra iconoclaştilor, el dezvoltă această definiţie arătând că icoana este o asemănare (ομιωμα), un model, o întipăriturã (εκτυπωμα) a cuiva care arată în ea pe cel ce este înfăţişat în icoanã. Icoana nu seamănă în totul cu originalul, căci altceva este icoana, altceva este originalul şi în general se observă o deosebire între ele, pentru că aceasta nu e cealaltă şi cealaltă nu e aceasta.</w:t>
      </w:r>
    </w:p>
    <w:p w:rsidR="003D50B9" w:rsidRDefault="00333062">
      <w:pPr>
        <w:pStyle w:val="Default"/>
        <w:spacing w:line="360" w:lineRule="auto"/>
        <w:ind w:firstLine="720"/>
        <w:jc w:val="both"/>
        <w:rPr>
          <w:sz w:val="26"/>
        </w:rPr>
      </w:pPr>
      <w:r>
        <w:rPr>
          <w:sz w:val="26"/>
        </w:rPr>
        <w:t>De aici rezultă şi deosebirea, dar totodată şi asemănarea dintre icoană şi original. Astfel, icoana ne pune în faţă originalul, sau un lucru pe care nu-l avem în faţă, căci dacă ar fi de faţă nu am avea nevoie de icoană.</w:t>
      </w:r>
    </w:p>
    <w:p w:rsidR="003D50B9" w:rsidRDefault="00333062">
      <w:pPr>
        <w:pStyle w:val="Default"/>
        <w:spacing w:line="360" w:lineRule="auto"/>
        <w:ind w:firstLine="720"/>
        <w:jc w:val="both"/>
        <w:rPr>
          <w:sz w:val="26"/>
        </w:rPr>
      </w:pPr>
      <w:r>
        <w:rPr>
          <w:sz w:val="26"/>
        </w:rPr>
        <w:t xml:space="preserve">Aşadar, ea este cerută în primul rând de insuficienţele firii omeneşti, căci omul fiind circumscris în timp şi spaţiu nu poate avea o conştiinţă directă a celor nevăzute, fapt </w:t>
      </w:r>
      <w:r>
        <w:rPr>
          <w:sz w:val="26"/>
        </w:rPr>
        <w:lastRenderedPageBreak/>
        <w:t>pentru care a fost descoperită icoana, care serveşte la ghidarea cunoştinţelor şi descoperirea celor ascunse.</w:t>
      </w:r>
    </w:p>
    <w:p w:rsidR="003D50B9" w:rsidRDefault="00333062">
      <w:pPr>
        <w:spacing w:line="360" w:lineRule="auto"/>
        <w:jc w:val="both"/>
        <w:rPr>
          <w:sz w:val="26"/>
          <w:lang w:val="ro-RO"/>
        </w:rPr>
      </w:pPr>
      <w:r>
        <w:rPr>
          <w:sz w:val="26"/>
          <w:lang w:val="ro-RO"/>
        </w:rPr>
        <w:tab/>
        <w:t>În fine, iconoclaştii admiteau că Hristos a fost circumscris până la patimă dar nu şi după înviere (II, 41). Sf. Teodor, ca şi patriarhul Nichifor, face distincţie între grosime şi circumscriere. Căci Hristos după înviere nu a avut grosime, dar a fost circumscris, pentru că dacă nu ar fi fost circumscris nu ar fi căzut sub simţuri, nici sub privirile ucenicilor, când li S-a arătat după înviere. Deci Hristos poate fi pictat. (II, 45)</w:t>
      </w:r>
    </w:p>
    <w:p w:rsidR="003D50B9" w:rsidRDefault="00333062">
      <w:pPr>
        <w:spacing w:line="360" w:lineRule="auto"/>
        <w:ind w:firstLine="360"/>
        <w:jc w:val="both"/>
        <w:rPr>
          <w:sz w:val="26"/>
          <w:lang w:val="ro-RO"/>
        </w:rPr>
      </w:pPr>
      <w:r>
        <w:rPr>
          <w:sz w:val="26"/>
          <w:lang w:val="ro-RO"/>
        </w:rPr>
        <w:t>Acestea sunt obiecţiile cele mai semnificative care denotă clar că controversa iconoclastă a fost în sine tot o problemă de hristologie, un monofizitism camuflat.</w:t>
      </w:r>
    </w:p>
    <w:p w:rsidR="003D50B9" w:rsidRDefault="003D50B9">
      <w:pPr>
        <w:spacing w:line="360" w:lineRule="auto"/>
        <w:ind w:firstLine="360"/>
        <w:jc w:val="both"/>
        <w:rPr>
          <w:sz w:val="26"/>
          <w:lang w:val="ro-RO"/>
        </w:rPr>
      </w:pPr>
    </w:p>
    <w:p w:rsidR="003D50B9" w:rsidRDefault="00333062">
      <w:pPr>
        <w:numPr>
          <w:ilvl w:val="0"/>
          <w:numId w:val="1"/>
        </w:numPr>
        <w:spacing w:line="360" w:lineRule="auto"/>
        <w:jc w:val="both"/>
        <w:rPr>
          <w:b/>
          <w:bCs/>
          <w:sz w:val="26"/>
          <w:lang w:val="ro-RO"/>
        </w:rPr>
      </w:pPr>
      <w:r>
        <w:rPr>
          <w:b/>
          <w:bCs/>
          <w:sz w:val="26"/>
          <w:lang w:val="ro-RO"/>
        </w:rPr>
        <w:t xml:space="preserve">Concluzii </w:t>
      </w:r>
    </w:p>
    <w:p w:rsidR="003D50B9" w:rsidRDefault="00333062">
      <w:pPr>
        <w:pStyle w:val="BodyTextIndent"/>
        <w:spacing w:line="360" w:lineRule="auto"/>
        <w:rPr>
          <w:sz w:val="26"/>
        </w:rPr>
      </w:pPr>
      <w:r>
        <w:rPr>
          <w:sz w:val="26"/>
        </w:rPr>
        <w:t>Lupta Sf. Ioan Damaschin contra iconoclasmului se poate ase</w:t>
      </w:r>
      <w:r>
        <w:rPr>
          <w:sz w:val="26"/>
          <w:lang w:val="el-GR"/>
        </w:rPr>
        <w:t>α</w:t>
      </w:r>
      <w:r>
        <w:rPr>
          <w:sz w:val="26"/>
        </w:rPr>
        <w:t>mănă cu lupta Sf. Atanasie împotriva arianismului. Acelaşi lucru putem spune şi despre Sf. Teodor Studitul care a luptat până la moarte pentru apărarea dreptei credinţe şi a cinstirea sfintelor icoane.</w:t>
      </w:r>
    </w:p>
    <w:p w:rsidR="003D50B9" w:rsidRDefault="00333062">
      <w:pPr>
        <w:pStyle w:val="BodyTextIndent"/>
        <w:spacing w:line="360" w:lineRule="auto"/>
        <w:ind w:firstLine="0"/>
        <w:rPr>
          <w:sz w:val="26"/>
        </w:rPr>
      </w:pPr>
      <w:r>
        <w:rPr>
          <w:sz w:val="26"/>
        </w:rPr>
        <w:tab/>
        <w:t>Iconoclasmul s-a născut în timpul marilor erezii hristologice şi continuă să se manifeste, în zilele noastre acolo unde se tăgăduieşte parţial sau integral învăţătura Mântuitorului sau este prezentată denaturat. Înlăturarea cultului sfintelor icoane este asemenea lepădării lui Petru, pentru că cine combate chipul celui reprezentat, combate pe Cel ce este şi a îngăduit, luând trup omenesc să fie reprezentat.</w:t>
      </w:r>
    </w:p>
    <w:p w:rsidR="003D50B9" w:rsidRDefault="00333062">
      <w:pPr>
        <w:pStyle w:val="Default"/>
        <w:spacing w:line="360" w:lineRule="auto"/>
        <w:ind w:firstLine="720"/>
        <w:jc w:val="both"/>
        <w:rPr>
          <w:sz w:val="26"/>
        </w:rPr>
      </w:pPr>
      <w:r>
        <w:rPr>
          <w:sz w:val="26"/>
        </w:rPr>
        <w:t>Iconoclasmul a reprezentat un pericol pentru Biserică, dar cu toate acestea, într-o oarecare măsură, a dus la consolidarea artei icoanei şi a teologiei sale. Aceasta deoarece în faţa iconoclasmului, Sfinţii Părinţi au trebuit prin argumente bine întemeiate să demonstreze că icoana nu este idol, ci fereastră spre Absolut. Observăm că încă din primele veacuri într-un moment lent, Biserica a acceptat imaginile şi expresiile iconografice creştine care s-au dezvoltat pretutindeni, iar după criza iconoclastă, istoria cultului icoanelor este progresiv integrată în patrimoniul Bisericii care se fundamentează teologic pe întruparea Cuvântului.</w:t>
      </w:r>
    </w:p>
    <w:p w:rsidR="00AE1299" w:rsidRDefault="00AE1299">
      <w:pPr>
        <w:pStyle w:val="Default"/>
        <w:spacing w:line="360" w:lineRule="auto"/>
        <w:ind w:firstLine="720"/>
        <w:jc w:val="both"/>
        <w:rPr>
          <w:sz w:val="26"/>
        </w:rPr>
      </w:pPr>
    </w:p>
    <w:p w:rsidR="00AE1299" w:rsidRPr="00AE1299" w:rsidRDefault="00AE1299" w:rsidP="00AE1299">
      <w:pPr>
        <w:pStyle w:val="Default"/>
        <w:spacing w:line="360" w:lineRule="auto"/>
        <w:ind w:firstLine="720"/>
        <w:jc w:val="right"/>
        <w:rPr>
          <w:b/>
          <w:sz w:val="28"/>
          <w:szCs w:val="28"/>
        </w:rPr>
      </w:pPr>
      <w:r w:rsidRPr="00AE1299">
        <w:rPr>
          <w:b/>
          <w:sz w:val="28"/>
          <w:szCs w:val="28"/>
        </w:rPr>
        <w:t>Pr. Ursache Mihai</w:t>
      </w:r>
    </w:p>
    <w:p w:rsidR="003D50B9" w:rsidRDefault="003D50B9">
      <w:pPr>
        <w:pStyle w:val="BodyTextIndent"/>
        <w:spacing w:line="360" w:lineRule="auto"/>
        <w:ind w:firstLine="0"/>
        <w:rPr>
          <w:sz w:val="26"/>
        </w:rPr>
      </w:pPr>
    </w:p>
    <w:p w:rsidR="003D50B9" w:rsidRDefault="00333062">
      <w:pPr>
        <w:pStyle w:val="BodyTextIndent"/>
        <w:spacing w:line="360" w:lineRule="auto"/>
        <w:ind w:firstLine="0"/>
      </w:pPr>
      <w:r>
        <w:rPr>
          <w:sz w:val="26"/>
        </w:rPr>
        <w:br w:type="page"/>
      </w:r>
    </w:p>
    <w:p w:rsidR="003D50B9" w:rsidRDefault="003D50B9">
      <w:pPr>
        <w:spacing w:line="360" w:lineRule="auto"/>
        <w:ind w:left="360"/>
        <w:jc w:val="both"/>
        <w:rPr>
          <w:sz w:val="26"/>
          <w:lang w:val="ro-RO"/>
        </w:rPr>
      </w:pPr>
    </w:p>
    <w:p w:rsidR="003D50B9" w:rsidRDefault="00333062">
      <w:pPr>
        <w:pStyle w:val="Heading1"/>
        <w:spacing w:line="360" w:lineRule="auto"/>
        <w:rPr>
          <w:sz w:val="26"/>
        </w:rPr>
      </w:pPr>
      <w:r>
        <w:rPr>
          <w:sz w:val="26"/>
        </w:rPr>
        <w:t>Bibliografie</w:t>
      </w:r>
    </w:p>
    <w:p w:rsidR="003D50B9" w:rsidRDefault="003D50B9">
      <w:pPr>
        <w:spacing w:line="360" w:lineRule="auto"/>
        <w:jc w:val="both"/>
        <w:rPr>
          <w:sz w:val="26"/>
          <w:lang w:val="ro-RO"/>
        </w:rPr>
      </w:pPr>
    </w:p>
    <w:p w:rsidR="003D50B9" w:rsidRDefault="00333062">
      <w:pPr>
        <w:numPr>
          <w:ilvl w:val="0"/>
          <w:numId w:val="2"/>
        </w:numPr>
        <w:spacing w:after="120" w:line="360" w:lineRule="auto"/>
        <w:ind w:left="1080" w:hanging="723"/>
        <w:jc w:val="both"/>
        <w:rPr>
          <w:sz w:val="26"/>
        </w:rPr>
      </w:pPr>
      <w:r>
        <w:rPr>
          <w:sz w:val="26"/>
        </w:rPr>
        <w:t xml:space="preserve">***, </w:t>
      </w:r>
      <w:r>
        <w:rPr>
          <w:i/>
          <w:iCs/>
          <w:sz w:val="26"/>
          <w:lang w:val="ro-RO"/>
        </w:rPr>
        <w:t>Istoria bisericească universală</w:t>
      </w:r>
      <w:r>
        <w:rPr>
          <w:sz w:val="26"/>
          <w:lang w:val="ro-RO"/>
        </w:rPr>
        <w:t>, vol. I (1-1054), EIBMBOR, Bucureşti, 1987.</w:t>
      </w:r>
    </w:p>
    <w:p w:rsidR="003D50B9" w:rsidRDefault="00333062">
      <w:pPr>
        <w:numPr>
          <w:ilvl w:val="0"/>
          <w:numId w:val="2"/>
        </w:numPr>
        <w:spacing w:after="120" w:line="360" w:lineRule="auto"/>
        <w:ind w:left="1080" w:hanging="723"/>
        <w:jc w:val="both"/>
        <w:rPr>
          <w:sz w:val="26"/>
        </w:rPr>
      </w:pPr>
      <w:r>
        <w:rPr>
          <w:sz w:val="26"/>
        </w:rPr>
        <w:t xml:space="preserve">BRANIŞTE, Pr. Prof. Dr. Ene şi BRANIŞTE, Prof. Ecaterina, </w:t>
      </w:r>
      <w:r>
        <w:rPr>
          <w:i/>
          <w:iCs/>
          <w:sz w:val="26"/>
        </w:rPr>
        <w:t>Dictionar enciclopedic de cunoştinte religioase</w:t>
      </w:r>
      <w:r>
        <w:rPr>
          <w:sz w:val="26"/>
        </w:rPr>
        <w:t>, Editura Diecezană, Caransebeş, 2001.</w:t>
      </w:r>
    </w:p>
    <w:p w:rsidR="003D50B9" w:rsidRDefault="00333062">
      <w:pPr>
        <w:numPr>
          <w:ilvl w:val="0"/>
          <w:numId w:val="2"/>
        </w:numPr>
        <w:spacing w:after="120" w:line="360" w:lineRule="auto"/>
        <w:ind w:left="1080" w:hanging="723"/>
        <w:jc w:val="both"/>
        <w:rPr>
          <w:sz w:val="26"/>
        </w:rPr>
      </w:pPr>
      <w:r>
        <w:rPr>
          <w:sz w:val="26"/>
        </w:rPr>
        <w:t xml:space="preserve">BREDA, Nicu Ioan, </w:t>
      </w:r>
      <w:r>
        <w:rPr>
          <w:i/>
          <w:iCs/>
          <w:sz w:val="26"/>
        </w:rPr>
        <w:t>Iconoclasmul şi implicaţiile sale actuale</w:t>
      </w:r>
      <w:r>
        <w:rPr>
          <w:sz w:val="26"/>
        </w:rPr>
        <w:t>, în revista „Teologia”, anul VI, nr. 3-4/2002.</w:t>
      </w:r>
    </w:p>
    <w:p w:rsidR="003D50B9" w:rsidRDefault="00333062">
      <w:pPr>
        <w:numPr>
          <w:ilvl w:val="0"/>
          <w:numId w:val="2"/>
        </w:numPr>
        <w:spacing w:after="120" w:line="360" w:lineRule="auto"/>
        <w:ind w:left="1080" w:hanging="723"/>
        <w:jc w:val="both"/>
        <w:rPr>
          <w:sz w:val="26"/>
        </w:rPr>
      </w:pPr>
      <w:r>
        <w:rPr>
          <w:sz w:val="26"/>
          <w:lang w:val="ro-RO"/>
        </w:rPr>
        <w:t xml:space="preserve">CHIFĂR, Pr.,Nicolae, </w:t>
      </w:r>
      <w:r>
        <w:rPr>
          <w:i/>
          <w:iCs/>
          <w:sz w:val="26"/>
          <w:lang w:val="ro-RO"/>
        </w:rPr>
        <w:t>Istoria creştinismului</w:t>
      </w:r>
      <w:r>
        <w:rPr>
          <w:sz w:val="26"/>
          <w:lang w:val="ro-RO"/>
        </w:rPr>
        <w:t>, vol. II, Ed. Mitropoliei Moldovei şi Bucovinei, Iaşi, 2000.</w:t>
      </w:r>
    </w:p>
    <w:p w:rsidR="003D50B9" w:rsidRDefault="00333062">
      <w:pPr>
        <w:numPr>
          <w:ilvl w:val="0"/>
          <w:numId w:val="2"/>
        </w:numPr>
        <w:spacing w:after="120" w:line="360" w:lineRule="auto"/>
        <w:ind w:left="1080" w:hanging="723"/>
        <w:jc w:val="both"/>
        <w:rPr>
          <w:sz w:val="26"/>
          <w:lang w:val="ro-RO"/>
        </w:rPr>
      </w:pPr>
      <w:r>
        <w:rPr>
          <w:sz w:val="26"/>
          <w:lang w:val="ro-RO"/>
        </w:rPr>
        <w:t xml:space="preserve">MOISE, Pr. Victor, </w:t>
      </w:r>
      <w:r>
        <w:rPr>
          <w:i/>
          <w:sz w:val="26"/>
          <w:lang w:val="ro-RO"/>
        </w:rPr>
        <w:t>Icoana în lumina învăţăturii Sfintei Scripturi</w:t>
      </w:r>
      <w:r>
        <w:rPr>
          <w:sz w:val="26"/>
          <w:lang w:val="ro-RO"/>
        </w:rPr>
        <w:t>, în „Mitropilia Moldovei şi Bucovinei”, anul LXVI, nr. 4/1990, pp. 102-108.</w:t>
      </w:r>
    </w:p>
    <w:p w:rsidR="003D50B9" w:rsidRDefault="00333062">
      <w:pPr>
        <w:numPr>
          <w:ilvl w:val="0"/>
          <w:numId w:val="2"/>
        </w:numPr>
        <w:spacing w:after="120" w:line="360" w:lineRule="auto"/>
        <w:ind w:left="1080" w:hanging="720"/>
        <w:jc w:val="both"/>
        <w:rPr>
          <w:sz w:val="26"/>
          <w:lang w:val="ro-RO"/>
        </w:rPr>
      </w:pPr>
      <w:r>
        <w:rPr>
          <w:sz w:val="26"/>
          <w:lang w:val="ro-RO"/>
        </w:rPr>
        <w:t xml:space="preserve">RUS, Remus, </w:t>
      </w:r>
      <w:r>
        <w:rPr>
          <w:i/>
          <w:iCs/>
          <w:sz w:val="26"/>
          <w:lang w:val="ro-RO"/>
        </w:rPr>
        <w:t>Dicţionar enciclopedic de literatură creştină din primul mileniu</w:t>
      </w:r>
      <w:r>
        <w:rPr>
          <w:sz w:val="26"/>
          <w:lang w:val="ro-RO"/>
        </w:rPr>
        <w:t>, Editura Lidia, Bucureşti, 2003.</w:t>
      </w:r>
    </w:p>
    <w:p w:rsidR="003D50B9" w:rsidRDefault="00333062">
      <w:pPr>
        <w:numPr>
          <w:ilvl w:val="0"/>
          <w:numId w:val="2"/>
        </w:numPr>
        <w:spacing w:after="120" w:line="360" w:lineRule="auto"/>
        <w:ind w:left="1080" w:hanging="723"/>
        <w:jc w:val="both"/>
        <w:rPr>
          <w:sz w:val="26"/>
          <w:lang w:val="ro-RO"/>
        </w:rPr>
      </w:pPr>
      <w:r>
        <w:rPr>
          <w:sz w:val="26"/>
          <w:lang w:val="ro-RO"/>
        </w:rPr>
        <w:t xml:space="preserve">VOICU, Arhid. Prof. Dr.,Constantin, </w:t>
      </w:r>
      <w:r>
        <w:rPr>
          <w:i/>
          <w:iCs/>
          <w:sz w:val="26"/>
          <w:lang w:val="ro-RO"/>
        </w:rPr>
        <w:t>Patrologie şi literatură postpatristică</w:t>
      </w:r>
      <w:r>
        <w:rPr>
          <w:sz w:val="26"/>
          <w:lang w:val="ro-RO"/>
        </w:rPr>
        <w:t>, vol. III, Editura Basilica, Bucureşti, 2010.</w:t>
      </w:r>
    </w:p>
    <w:p w:rsidR="003D50B9" w:rsidRDefault="00333062">
      <w:pPr>
        <w:numPr>
          <w:ilvl w:val="0"/>
          <w:numId w:val="2"/>
        </w:numPr>
        <w:spacing w:after="120" w:line="360" w:lineRule="auto"/>
        <w:ind w:left="1080" w:hanging="723"/>
        <w:jc w:val="both"/>
        <w:rPr>
          <w:sz w:val="26"/>
          <w:lang w:val="ro-RO"/>
        </w:rPr>
      </w:pPr>
      <w:r>
        <w:rPr>
          <w:sz w:val="26"/>
          <w:lang w:val="ro-RO"/>
        </w:rPr>
        <w:t xml:space="preserve">TEODOR Studitul, </w:t>
      </w:r>
      <w:r>
        <w:rPr>
          <w:i/>
          <w:sz w:val="26"/>
          <w:lang w:val="ro-RO"/>
        </w:rPr>
        <w:t>Despre sfintele icoane. Contra ereticilor iconomahi</w:t>
      </w:r>
      <w:r>
        <w:rPr>
          <w:sz w:val="26"/>
          <w:lang w:val="ro-RO"/>
        </w:rPr>
        <w:t>, Editura Fotini, Galaţi, 2008.</w:t>
      </w:r>
    </w:p>
    <w:p w:rsidR="00333062" w:rsidRDefault="00333062">
      <w:pPr>
        <w:numPr>
          <w:ilvl w:val="0"/>
          <w:numId w:val="2"/>
        </w:numPr>
        <w:spacing w:after="120" w:line="360" w:lineRule="auto"/>
        <w:ind w:left="1080" w:hanging="723"/>
        <w:jc w:val="both"/>
        <w:rPr>
          <w:sz w:val="26"/>
          <w:lang w:val="ro-RO"/>
        </w:rPr>
      </w:pPr>
      <w:r>
        <w:rPr>
          <w:sz w:val="26"/>
          <w:lang w:val="ro-RO"/>
        </w:rPr>
        <w:t xml:space="preserve">TEODOR Studitul, </w:t>
      </w:r>
      <w:r>
        <w:rPr>
          <w:i/>
          <w:iCs/>
          <w:sz w:val="26"/>
          <w:lang w:val="ro-RO"/>
        </w:rPr>
        <w:t>Scrieri înpotriva iconoclaştilor</w:t>
      </w:r>
      <w:r>
        <w:rPr>
          <w:sz w:val="26"/>
          <w:lang w:val="ro-RO"/>
        </w:rPr>
        <w:t>, EIBMO, Bucureşti, 2017.</w:t>
      </w:r>
    </w:p>
    <w:sectPr w:rsidR="00333062" w:rsidSect="003D50B9">
      <w:footerReference w:type="default" r:id="rId7"/>
      <w:pgSz w:w="11907" w:h="16840"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87" w:rsidRDefault="00B34887">
      <w:r>
        <w:separator/>
      </w:r>
    </w:p>
  </w:endnote>
  <w:endnote w:type="continuationSeparator" w:id="1">
    <w:p w:rsidR="00B34887" w:rsidRDefault="00B34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B9" w:rsidRDefault="003D50B9">
    <w:pPr>
      <w:pStyle w:val="Footer"/>
      <w:jc w:val="center"/>
    </w:pPr>
    <w:r>
      <w:rPr>
        <w:rStyle w:val="PageNumber"/>
      </w:rPr>
      <w:fldChar w:fldCharType="begin"/>
    </w:r>
    <w:r w:rsidR="00333062">
      <w:rPr>
        <w:rStyle w:val="PageNumber"/>
      </w:rPr>
      <w:instrText xml:space="preserve"> PAGE </w:instrText>
    </w:r>
    <w:r>
      <w:rPr>
        <w:rStyle w:val="PageNumber"/>
      </w:rPr>
      <w:fldChar w:fldCharType="separate"/>
    </w:r>
    <w:r w:rsidR="00AD03C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87" w:rsidRDefault="00B34887">
      <w:r>
        <w:separator/>
      </w:r>
    </w:p>
  </w:footnote>
  <w:footnote w:type="continuationSeparator" w:id="1">
    <w:p w:rsidR="00B34887" w:rsidRDefault="00B34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61DD"/>
    <w:multiLevelType w:val="hybridMultilevel"/>
    <w:tmpl w:val="DF08B1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811496"/>
    <w:multiLevelType w:val="hybridMultilevel"/>
    <w:tmpl w:val="48266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footnotePr>
    <w:footnote w:id="0"/>
    <w:footnote w:id="1"/>
  </w:footnotePr>
  <w:endnotePr>
    <w:endnote w:id="0"/>
    <w:endnote w:id="1"/>
  </w:endnotePr>
  <w:compat/>
  <w:rsids>
    <w:rsidRoot w:val="00AE1299"/>
    <w:rsid w:val="00333062"/>
    <w:rsid w:val="003D50B9"/>
    <w:rsid w:val="00AD03C3"/>
    <w:rsid w:val="00AE1299"/>
    <w:rsid w:val="00B34887"/>
    <w:rsid w:val="00C53601"/>
    <w:rsid w:val="00DC26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B9"/>
    <w:rPr>
      <w:sz w:val="24"/>
      <w:szCs w:val="24"/>
      <w:lang w:val="en-US" w:eastAsia="en-US"/>
    </w:rPr>
  </w:style>
  <w:style w:type="paragraph" w:styleId="Heading1">
    <w:name w:val="heading 1"/>
    <w:basedOn w:val="Normal"/>
    <w:next w:val="Normal"/>
    <w:qFormat/>
    <w:rsid w:val="003D50B9"/>
    <w:pPr>
      <w:keepNext/>
      <w:ind w:left="720"/>
      <w:jc w:val="both"/>
      <w:outlineLvl w:val="0"/>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50B9"/>
    <w:pPr>
      <w:jc w:val="center"/>
    </w:pPr>
    <w:rPr>
      <w:sz w:val="28"/>
      <w:lang w:val="ro-RO"/>
    </w:rPr>
  </w:style>
  <w:style w:type="paragraph" w:styleId="BodyText">
    <w:name w:val="Body Text"/>
    <w:basedOn w:val="Normal"/>
    <w:semiHidden/>
    <w:rsid w:val="003D50B9"/>
    <w:pPr>
      <w:jc w:val="both"/>
    </w:pPr>
    <w:rPr>
      <w:lang w:val="ro-RO"/>
    </w:rPr>
  </w:style>
  <w:style w:type="paragraph" w:styleId="BodyTextIndent">
    <w:name w:val="Body Text Indent"/>
    <w:basedOn w:val="Normal"/>
    <w:semiHidden/>
    <w:rsid w:val="003D50B9"/>
    <w:pPr>
      <w:ind w:firstLine="720"/>
      <w:jc w:val="both"/>
    </w:pPr>
    <w:rPr>
      <w:lang w:val="ro-RO"/>
    </w:rPr>
  </w:style>
  <w:style w:type="paragraph" w:styleId="Header">
    <w:name w:val="header"/>
    <w:basedOn w:val="Normal"/>
    <w:semiHidden/>
    <w:rsid w:val="003D50B9"/>
    <w:pPr>
      <w:tabs>
        <w:tab w:val="center" w:pos="4153"/>
        <w:tab w:val="right" w:pos="8306"/>
      </w:tabs>
    </w:pPr>
  </w:style>
  <w:style w:type="paragraph" w:styleId="Footer">
    <w:name w:val="footer"/>
    <w:basedOn w:val="Normal"/>
    <w:semiHidden/>
    <w:rsid w:val="003D50B9"/>
    <w:pPr>
      <w:tabs>
        <w:tab w:val="center" w:pos="4153"/>
        <w:tab w:val="right" w:pos="8306"/>
      </w:tabs>
    </w:pPr>
  </w:style>
  <w:style w:type="character" w:styleId="PageNumber">
    <w:name w:val="page number"/>
    <w:basedOn w:val="DefaultParagraphFont"/>
    <w:semiHidden/>
    <w:rsid w:val="003D50B9"/>
  </w:style>
  <w:style w:type="paragraph" w:customStyle="1" w:styleId="Default">
    <w:name w:val="Default"/>
    <w:rsid w:val="003D50B9"/>
    <w:pPr>
      <w:widowControl w:val="0"/>
      <w:autoSpaceDE w:val="0"/>
      <w:autoSpaceDN w:val="0"/>
      <w:adjustRightInd w:val="0"/>
    </w:pPr>
    <w:rPr>
      <w:sz w:val="24"/>
      <w:szCs w:val="24"/>
      <w:lang w:eastAsia="en-US"/>
    </w:rPr>
  </w:style>
  <w:style w:type="character" w:customStyle="1" w:styleId="FootnoteCharacters">
    <w:name w:val="Footnote Characters"/>
    <w:basedOn w:val="DefaultParagraphFont"/>
    <w:rsid w:val="003D50B9"/>
    <w:rPr>
      <w:position w:val="10"/>
    </w:rPr>
  </w:style>
  <w:style w:type="paragraph" w:customStyle="1" w:styleId="Footnote">
    <w:name w:val="Footnote"/>
    <w:basedOn w:val="Default"/>
    <w:rsid w:val="003D50B9"/>
    <w:pPr>
      <w:widowControl/>
      <w:suppressLineNumbers/>
      <w:ind w:left="283" w:hanging="283"/>
    </w:pPr>
    <w:rPr>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1</TotalTime>
  <Pages>7</Pages>
  <Words>2164</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Sf</vt:lpstr>
    </vt:vector>
  </TitlesOfParts>
  <Company>home</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sinfo</dc:creator>
  <cp:lastModifiedBy>win10</cp:lastModifiedBy>
  <cp:revision>3</cp:revision>
  <cp:lastPrinted>1601-01-01T00:00:00Z</cp:lastPrinted>
  <dcterms:created xsi:type="dcterms:W3CDTF">2023-03-14T07:40:00Z</dcterms:created>
  <dcterms:modified xsi:type="dcterms:W3CDTF">2023-03-14T09:53:00Z</dcterms:modified>
</cp:coreProperties>
</file>