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5E2" w:rsidRPr="00310236" w:rsidRDefault="005410CE" w:rsidP="002C05E2">
      <w:pPr>
        <w:shd w:val="clear" w:color="auto" w:fill="FFFFFF"/>
        <w:spacing w:after="150" w:line="240" w:lineRule="auto"/>
        <w:jc w:val="center"/>
        <w:textAlignment w:val="center"/>
        <w:outlineLvl w:val="0"/>
        <w:rPr>
          <w:rFonts w:ascii="Times New Roman" w:eastAsia="Times New Roman" w:hAnsi="Times New Roman" w:cs="Times New Roman"/>
          <w:b/>
          <w:bCs/>
          <w:color w:val="C0504D" w:themeColor="accent2"/>
          <w:kern w:val="36"/>
          <w:sz w:val="36"/>
          <w:szCs w:val="36"/>
          <w:lang w:eastAsia="ro-RO"/>
        </w:rPr>
      </w:pPr>
      <w:hyperlink r:id="rId6" w:tooltip="Legătură permanentă la&#10;Sinodul al II-lea Ecumenic de la Constantinopol (381)" w:history="1">
        <w:r w:rsidR="002C05E2" w:rsidRPr="00310236">
          <w:rPr>
            <w:rFonts w:ascii="Times New Roman" w:eastAsia="Times New Roman" w:hAnsi="Times New Roman" w:cs="Times New Roman"/>
            <w:b/>
            <w:bCs/>
            <w:color w:val="C0504D" w:themeColor="accent2"/>
            <w:kern w:val="36"/>
            <w:sz w:val="36"/>
            <w:szCs w:val="36"/>
            <w:lang w:eastAsia="ro-RO"/>
          </w:rPr>
          <w:t>Sinodul al II-lea Ecumenic de la Constantinopol (381)</w:t>
        </w:r>
      </w:hyperlink>
    </w:p>
    <w:p w:rsidR="002C05E2" w:rsidRDefault="002C05E2" w:rsidP="002C05E2">
      <w:pPr>
        <w:pStyle w:val="NormalWeb"/>
        <w:shd w:val="clear" w:color="auto" w:fill="FFFFFF"/>
        <w:spacing w:before="0" w:beforeAutospacing="0" w:after="210" w:afterAutospacing="0"/>
        <w:jc w:val="both"/>
        <w:rPr>
          <w:rFonts w:ascii="Arial" w:hAnsi="Arial" w:cs="Arial"/>
          <w:color w:val="444444"/>
          <w:sz w:val="23"/>
          <w:szCs w:val="23"/>
        </w:rPr>
      </w:pPr>
    </w:p>
    <w:p w:rsidR="00DD781B" w:rsidRPr="00DD0953" w:rsidRDefault="002C05E2" w:rsidP="00DD781B">
      <w:pPr>
        <w:pStyle w:val="NormalWeb"/>
        <w:shd w:val="clear" w:color="auto" w:fill="FFFFFF"/>
        <w:spacing w:before="0" w:beforeAutospacing="0" w:after="210" w:afterAutospacing="0" w:line="360" w:lineRule="auto"/>
        <w:ind w:firstLine="708"/>
        <w:jc w:val="both"/>
        <w:rPr>
          <w:sz w:val="28"/>
          <w:szCs w:val="28"/>
        </w:rPr>
      </w:pPr>
      <w:r w:rsidRPr="00DD0953">
        <w:rPr>
          <w:sz w:val="28"/>
          <w:szCs w:val="28"/>
        </w:rPr>
        <w:t>Biserica Ortodoxă, în ziua de 22 mai, îi sărbătoreşte pe Sfinţii Părinţii de la Sinodul al II-lea Ecumenic. Acest Sinod s-a desfăşurat la Constantinopol, în anul 381, fiind cunoscut ca Primul Sinod de la Constantinopol.</w:t>
      </w:r>
    </w:p>
    <w:p w:rsidR="00051677" w:rsidRPr="00DD0953" w:rsidRDefault="002C05E2" w:rsidP="00DD0953">
      <w:pPr>
        <w:pStyle w:val="NormalWeb"/>
        <w:shd w:val="clear" w:color="auto" w:fill="FFFFFF"/>
        <w:spacing w:before="0" w:beforeAutospacing="0" w:after="210" w:afterAutospacing="0" w:line="360" w:lineRule="auto"/>
        <w:ind w:firstLine="708"/>
        <w:jc w:val="both"/>
      </w:pPr>
      <w:r w:rsidRPr="00DD0953">
        <w:rPr>
          <w:sz w:val="28"/>
          <w:szCs w:val="28"/>
        </w:rPr>
        <w:t>A fost convocat de împăratul Teodosie cel Mare (379 – 395) pentru a restabili ordinea şi liniştea în Biserică, deoarece asupra acesteia se abătuse o nouă tulburare provocată de erezia </w:t>
      </w:r>
      <w:r w:rsidRPr="007F62A6">
        <w:rPr>
          <w:rStyle w:val="Emphasis"/>
          <w:b/>
          <w:sz w:val="28"/>
          <w:szCs w:val="28"/>
        </w:rPr>
        <w:t>pnevmatomahilor</w:t>
      </w:r>
      <w:r w:rsidRPr="00DD0953">
        <w:rPr>
          <w:sz w:val="28"/>
          <w:szCs w:val="28"/>
        </w:rPr>
        <w:t> (termen grecesc din cuvintele “Duh” şi “luptă”), traducându-se printr-o învăţătură greşită care combătea adevărul despre Sfântul Duh, negându-i dumnezeirea, egalitatea şi consubstanţialitatea cu Tatăl şi cu Fiul, drept urmare a interpretării în mod eronat a unor texte biblice nou testamentare, care fac referire la Duhul Sfânt.</w:t>
      </w:r>
      <w:r w:rsidR="00051677" w:rsidRPr="00DD0953">
        <w:rPr>
          <w:rFonts w:ascii="Arial" w:hAnsi="Arial" w:cs="Arial"/>
          <w:sz w:val="18"/>
          <w:szCs w:val="18"/>
        </w:rPr>
        <w:t xml:space="preserve"> </w:t>
      </w:r>
      <w:r w:rsidR="00051677" w:rsidRPr="00DD0953">
        <w:rPr>
          <w:sz w:val="28"/>
          <w:szCs w:val="28"/>
        </w:rPr>
        <w:t>Interpretand gresit textul din Epistola catre Evrei 1, 14, pnevmatomahii au ajuns la concluzia ca Duhul Sfant este doar un „Duh slujitor", superior naturii spirituale a ingerilor, o creatura a Tatalui, caci prin cuvantul „toate" din formularea „toate printr-insul s-au facut" (In. 1, 3) se cuprinde implicit si </w:t>
      </w:r>
      <w:hyperlink r:id="rId7" w:tooltip="Cunoasterea lui Hristos in Duhul Sfant" w:history="1">
        <w:r w:rsidR="00051677" w:rsidRPr="00DD0953">
          <w:rPr>
            <w:rStyle w:val="Hyperlink"/>
            <w:color w:val="auto"/>
            <w:sz w:val="28"/>
            <w:szCs w:val="28"/>
            <w:u w:val="none"/>
            <w:bdr w:val="none" w:sz="0" w:space="0" w:color="auto" w:frame="1"/>
          </w:rPr>
          <w:t>Duhul Sfant</w:t>
        </w:r>
      </w:hyperlink>
      <w:r w:rsidR="00051677" w:rsidRPr="00DD0953">
        <w:rPr>
          <w:sz w:val="28"/>
          <w:szCs w:val="28"/>
        </w:rPr>
        <w:t>.</w:t>
      </w:r>
      <w:r w:rsidR="00DD0953" w:rsidRPr="00DD0953">
        <w:rPr>
          <w:sz w:val="28"/>
          <w:szCs w:val="28"/>
        </w:rPr>
        <w:t xml:space="preserve"> </w:t>
      </w:r>
      <w:r w:rsidR="00051677" w:rsidRPr="00DD0953">
        <w:rPr>
          <w:sz w:val="28"/>
          <w:szCs w:val="28"/>
        </w:rPr>
        <w:t>De asemenea, ei argumentau ca nu se spune nicaieri in </w:t>
      </w:r>
      <w:hyperlink r:id="rId8" w:tooltip="Cum si de ce sa  citim Sfanta Scriptura" w:history="1">
        <w:r w:rsidR="00051677" w:rsidRPr="00DD0953">
          <w:rPr>
            <w:rStyle w:val="Hyperlink"/>
            <w:color w:val="auto"/>
            <w:sz w:val="28"/>
            <w:szCs w:val="28"/>
            <w:u w:val="none"/>
            <w:bdr w:val="none" w:sz="0" w:space="0" w:color="auto" w:frame="1"/>
          </w:rPr>
          <w:t>Sfanta Scriptura</w:t>
        </w:r>
      </w:hyperlink>
      <w:r w:rsidR="00051677" w:rsidRPr="00DD0953">
        <w:rPr>
          <w:sz w:val="28"/>
          <w:szCs w:val="28"/>
        </w:rPr>
        <w:t> ca „Duhul este Dumnezeu" iar expresia „Duh este Dumnezeu" (In. 4, 24) nu inseamna altceva decat ca Dumnezeu este duh dar nu ca tot cel ce este duh este si Dumnezeu. Ei nu faceau insa corelatia cu un alt cuvant biblic din care rezulta dumnezeirea Duhului Sfant: „Domnul este Duhul" (2 Cor. 3, 17), ci argumentau mai departe ca daca Duhul Sfant este Dumnezeu atunci El este ori Tata ori Fiu, dar pentru ca nu este nici unul nici celalalt, atunci El este un simplu spirit. </w:t>
      </w:r>
    </w:p>
    <w:p w:rsidR="00DD781B" w:rsidRPr="00DD0953" w:rsidRDefault="00DD781B" w:rsidP="00DD781B">
      <w:pPr>
        <w:pStyle w:val="NormalWeb"/>
        <w:shd w:val="clear" w:color="auto" w:fill="FFFFFF"/>
        <w:spacing w:before="0" w:beforeAutospacing="0" w:after="210" w:afterAutospacing="0" w:line="360" w:lineRule="auto"/>
        <w:ind w:firstLine="708"/>
        <w:jc w:val="both"/>
        <w:rPr>
          <w:sz w:val="28"/>
          <w:szCs w:val="28"/>
        </w:rPr>
      </w:pPr>
      <w:r w:rsidRPr="00DD0953">
        <w:rPr>
          <w:sz w:val="28"/>
          <w:szCs w:val="28"/>
        </w:rPr>
        <w:t>Astfel, la Constantinopol, în anul 381, la data de 1 mai, se deschideau oficial lucrările celui de-al doilea Sinod Ecumenic, care aveau să dureze până la data de 9 iulie a aceluiaşi an.</w:t>
      </w:r>
      <w:r w:rsidR="00051677" w:rsidRPr="00DD0953">
        <w:rPr>
          <w:sz w:val="28"/>
          <w:szCs w:val="28"/>
        </w:rPr>
        <w:t xml:space="preserve"> </w:t>
      </w:r>
      <w:r w:rsidRPr="00DD0953">
        <w:rPr>
          <w:sz w:val="28"/>
          <w:szCs w:val="28"/>
        </w:rPr>
        <w:t xml:space="preserve">Ca număr de participanţi, aici s-au înregistrat 150 de episcopi din partea de răsărit a Imperiului Roman, îndeosebi. Preşedinţia sinodului a revenit bătrânului episcop Meletie, care a condus lucrările şi </w:t>
      </w:r>
      <w:r w:rsidRPr="00DD0953">
        <w:rPr>
          <w:sz w:val="28"/>
          <w:szCs w:val="28"/>
        </w:rPr>
        <w:lastRenderedPageBreak/>
        <w:t>discuţiile teologice până la sfârşitul lunii mai, când a decedat, locul său fiind după aceea preluat de Sfântul Grigorie de Nazianz, recunoscut la unanim ca episcop al Constantinopolului, cu toate că înscăunarea sa canonică era privită cu îndoieli de episcopii arieni dinaintea sa, dar acest lucru s-a dovedit a fi neadevărat, dată fiind verticalitatea ortodoxă şi erudiţia acestuia. Cu toate acestea, Sfântul Grigorie de Nazianz, încercând să pună capăt schismei antiohiene şi să înlăture răceala dintre episcopatul oriental şi cel occidental, fără succes, se va retrage din scaunul episcopal al Constantinopolului, precum şi din demnitatea de preşedinte al Sinodului, nereuşind să îl convingă să nu renunţe nici măcar împăratul. În locul său, părinţii sinodali l-au ales pe Nectarie, un laic bătrân, catehumen pe atunci, care a fost pe rând botezat, apoi hirotonit pe rând diacon, preot şi episcop al Constantinopolui şi, implicit, preşedinte al Sinodului.</w:t>
      </w:r>
    </w:p>
    <w:p w:rsidR="007F62A6" w:rsidRDefault="00DD781B" w:rsidP="007F62A6">
      <w:pPr>
        <w:pStyle w:val="NormalWeb"/>
        <w:shd w:val="clear" w:color="auto" w:fill="FFFFFF"/>
        <w:spacing w:before="0" w:beforeAutospacing="0" w:after="210" w:afterAutospacing="0" w:line="360" w:lineRule="auto"/>
        <w:ind w:firstLine="708"/>
        <w:jc w:val="both"/>
        <w:rPr>
          <w:sz w:val="28"/>
          <w:szCs w:val="28"/>
        </w:rPr>
      </w:pPr>
      <w:r w:rsidRPr="00DD0953">
        <w:rPr>
          <w:sz w:val="28"/>
          <w:szCs w:val="28"/>
        </w:rPr>
        <w:t>Sinodalii, împreună cu împăratul Teodosie, căutau să îi câştige pentru Ortodoxie pe ereticii pnevmatomahi, care trebuia să accepte credinţa stabilită la Sinodul I Ecumenic de la Niceea, referitoare la dogma Sfintei Treimi; dar nedorind acest lucru, pnevmatomahii s-au retras din sinod. Însă cei 150 de Părinţi, în continuare au luat hotărâri importante din punct de vedere dogmatic şi canonic cu care întregeau Simbolul de credinţă (Crezul) din 325, adăugând ultimele cinci articole de credinţă, Simbolul de credinţă, de atunci şi până azi, fiind cunoscut cu numele de </w:t>
      </w:r>
      <w:r w:rsidRPr="00DD0953">
        <w:rPr>
          <w:rStyle w:val="Emphasis"/>
          <w:sz w:val="28"/>
          <w:szCs w:val="28"/>
        </w:rPr>
        <w:t>Sinodul niceo-constantinopolitan</w:t>
      </w:r>
      <w:r w:rsidRPr="00DD0953">
        <w:rPr>
          <w:sz w:val="28"/>
          <w:szCs w:val="28"/>
        </w:rPr>
        <w:t>.</w:t>
      </w:r>
    </w:p>
    <w:p w:rsidR="007F62A6" w:rsidRDefault="00DD781B" w:rsidP="007F62A6">
      <w:pPr>
        <w:pStyle w:val="NormalWeb"/>
        <w:shd w:val="clear" w:color="auto" w:fill="FFFFFF"/>
        <w:spacing w:before="0" w:beforeAutospacing="0" w:after="210" w:afterAutospacing="0" w:line="360" w:lineRule="auto"/>
        <w:ind w:firstLine="708"/>
        <w:jc w:val="both"/>
        <w:rPr>
          <w:sz w:val="28"/>
          <w:szCs w:val="28"/>
          <w:shd w:val="clear" w:color="auto" w:fill="FFFFFF"/>
        </w:rPr>
      </w:pPr>
      <w:r w:rsidRPr="007F62A6">
        <w:rPr>
          <w:sz w:val="28"/>
          <w:szCs w:val="28"/>
        </w:rPr>
        <w:t xml:space="preserve">Tot acum, Sfinţii Părinţi au condamnat </w:t>
      </w:r>
      <w:r w:rsidR="00DD0953" w:rsidRPr="007F62A6">
        <w:rPr>
          <w:sz w:val="28"/>
          <w:szCs w:val="28"/>
        </w:rPr>
        <w:t xml:space="preserve">şi erezia </w:t>
      </w:r>
      <w:r w:rsidRPr="007F62A6">
        <w:rPr>
          <w:b/>
          <w:sz w:val="28"/>
          <w:szCs w:val="28"/>
        </w:rPr>
        <w:t>apolinarian</w:t>
      </w:r>
      <w:r w:rsidR="00051677" w:rsidRPr="007F62A6">
        <w:rPr>
          <w:b/>
          <w:sz w:val="28"/>
          <w:szCs w:val="28"/>
        </w:rPr>
        <w:t>i</w:t>
      </w:r>
      <w:r w:rsidRPr="007F62A6">
        <w:rPr>
          <w:b/>
          <w:sz w:val="28"/>
          <w:szCs w:val="28"/>
        </w:rPr>
        <w:t>sm</w:t>
      </w:r>
      <w:r w:rsidRPr="007F62A6">
        <w:rPr>
          <w:sz w:val="28"/>
          <w:szCs w:val="28"/>
        </w:rPr>
        <w:t>,</w:t>
      </w:r>
      <w:r w:rsidR="00DD0953" w:rsidRPr="007F62A6">
        <w:rPr>
          <w:rFonts w:ascii="Arial" w:hAnsi="Arial" w:cs="Arial"/>
          <w:color w:val="222222"/>
          <w:sz w:val="28"/>
          <w:szCs w:val="28"/>
          <w:shd w:val="clear" w:color="auto" w:fill="FFFFFF"/>
        </w:rPr>
        <w:t xml:space="preserve"> </w:t>
      </w:r>
      <w:r w:rsidR="00DD0953" w:rsidRPr="007F62A6">
        <w:rPr>
          <w:sz w:val="28"/>
          <w:szCs w:val="28"/>
          <w:shd w:val="clear" w:color="auto" w:fill="FFFFFF"/>
        </w:rPr>
        <w:t>o </w:t>
      </w:r>
      <w:hyperlink r:id="rId9" w:tooltip="Erezie" w:history="1">
        <w:r w:rsidR="00DD0953" w:rsidRPr="007F62A6">
          <w:rPr>
            <w:rStyle w:val="Hyperlink"/>
            <w:color w:val="auto"/>
            <w:sz w:val="28"/>
            <w:szCs w:val="28"/>
            <w:u w:val="none"/>
            <w:shd w:val="clear" w:color="auto" w:fill="FFFFFF"/>
          </w:rPr>
          <w:t>erezie</w:t>
        </w:r>
      </w:hyperlink>
      <w:r w:rsidR="00DD0953" w:rsidRPr="007F62A6">
        <w:rPr>
          <w:sz w:val="28"/>
          <w:szCs w:val="28"/>
          <w:shd w:val="clear" w:color="auto" w:fill="FFFFFF"/>
        </w:rPr>
        <w:t> </w:t>
      </w:r>
      <w:hyperlink r:id="rId10" w:tooltip="Hristologie" w:history="1">
        <w:r w:rsidR="00DD0953" w:rsidRPr="007F62A6">
          <w:rPr>
            <w:rStyle w:val="Hyperlink"/>
            <w:color w:val="auto"/>
            <w:sz w:val="28"/>
            <w:szCs w:val="28"/>
            <w:u w:val="none"/>
            <w:shd w:val="clear" w:color="auto" w:fill="FFFFFF"/>
          </w:rPr>
          <w:t>hristologică</w:t>
        </w:r>
      </w:hyperlink>
      <w:r w:rsidR="007F62A6" w:rsidRPr="007F62A6">
        <w:rPr>
          <w:sz w:val="28"/>
          <w:szCs w:val="28"/>
        </w:rPr>
        <w:t>,</w:t>
      </w:r>
      <w:r w:rsidR="007F62A6">
        <w:rPr>
          <w:sz w:val="28"/>
          <w:szCs w:val="28"/>
        </w:rPr>
        <w:t xml:space="preserve"> </w:t>
      </w:r>
      <w:r w:rsidR="007F62A6">
        <w:rPr>
          <w:sz w:val="28"/>
          <w:szCs w:val="28"/>
          <w:shd w:val="clear" w:color="auto" w:fill="FFFFFF"/>
        </w:rPr>
        <w:t xml:space="preserve">numită </w:t>
      </w:r>
      <w:r w:rsidR="007F62A6" w:rsidRPr="007F62A6">
        <w:rPr>
          <w:sz w:val="28"/>
          <w:szCs w:val="28"/>
          <w:shd w:val="clear" w:color="auto" w:fill="FFFFFF"/>
        </w:rPr>
        <w:t>astfel după principalul ei autor, </w:t>
      </w:r>
      <w:hyperlink r:id="rId11" w:tooltip="Episcop" w:history="1">
        <w:r w:rsidR="007F62A6" w:rsidRPr="007F62A6">
          <w:rPr>
            <w:rStyle w:val="Hyperlink"/>
            <w:color w:val="auto"/>
            <w:sz w:val="28"/>
            <w:szCs w:val="28"/>
            <w:u w:val="none"/>
            <w:shd w:val="clear" w:color="auto" w:fill="FFFFFF"/>
          </w:rPr>
          <w:t>episcopul</w:t>
        </w:r>
      </w:hyperlink>
      <w:r w:rsidR="007F62A6" w:rsidRPr="007F62A6">
        <w:rPr>
          <w:sz w:val="28"/>
          <w:szCs w:val="28"/>
          <w:shd w:val="clear" w:color="auto" w:fill="FFFFFF"/>
        </w:rPr>
        <w:t> </w:t>
      </w:r>
      <w:hyperlink r:id="rId12" w:tooltip="Apolinarie de Laodiceea" w:history="1">
        <w:r w:rsidR="007F62A6" w:rsidRPr="007F62A6">
          <w:rPr>
            <w:rStyle w:val="Hyperlink"/>
            <w:color w:val="auto"/>
            <w:sz w:val="28"/>
            <w:szCs w:val="28"/>
            <w:u w:val="none"/>
            <w:shd w:val="clear" w:color="auto" w:fill="FFFFFF"/>
          </w:rPr>
          <w:t>Apolinarie de Laodiceea</w:t>
        </w:r>
      </w:hyperlink>
      <w:r w:rsidR="007F62A6" w:rsidRPr="007F62A6">
        <w:rPr>
          <w:sz w:val="28"/>
          <w:szCs w:val="28"/>
          <w:shd w:val="clear" w:color="auto" w:fill="FFFFFF"/>
        </w:rPr>
        <w:t>.</w:t>
      </w:r>
    </w:p>
    <w:p w:rsidR="007F62A6" w:rsidRDefault="007F62A6" w:rsidP="007F62A6">
      <w:pPr>
        <w:pStyle w:val="NormalWeb"/>
        <w:shd w:val="clear" w:color="auto" w:fill="FFFFFF"/>
        <w:spacing w:before="120" w:beforeAutospacing="0" w:after="120" w:afterAutospacing="0" w:line="360" w:lineRule="auto"/>
        <w:ind w:firstLine="708"/>
        <w:jc w:val="both"/>
        <w:rPr>
          <w:sz w:val="28"/>
          <w:szCs w:val="28"/>
        </w:rPr>
      </w:pPr>
      <w:r w:rsidRPr="007F62A6">
        <w:rPr>
          <w:sz w:val="28"/>
          <w:szCs w:val="28"/>
        </w:rPr>
        <w:t xml:space="preserve">Acesta susținea </w:t>
      </w:r>
      <w:r w:rsidR="00DD0953" w:rsidRPr="007F62A6">
        <w:rPr>
          <w:sz w:val="28"/>
          <w:szCs w:val="28"/>
        </w:rPr>
        <w:t>că </w:t>
      </w:r>
      <w:hyperlink r:id="rId13" w:tooltip="Iisus Hristos" w:history="1">
        <w:r w:rsidR="00DD0953" w:rsidRPr="007F62A6">
          <w:rPr>
            <w:rStyle w:val="Hyperlink"/>
            <w:color w:val="auto"/>
            <w:sz w:val="28"/>
            <w:szCs w:val="28"/>
            <w:u w:val="none"/>
          </w:rPr>
          <w:t>Iisus Hristos</w:t>
        </w:r>
      </w:hyperlink>
      <w:r w:rsidR="00DD0953" w:rsidRPr="007F62A6">
        <w:rPr>
          <w:sz w:val="28"/>
          <w:szCs w:val="28"/>
        </w:rPr>
        <w:t> a avut un trup uman şi un </w:t>
      </w:r>
      <w:hyperlink r:id="rId14" w:tooltip="Suflet" w:history="1">
        <w:r w:rsidR="00DD0953" w:rsidRPr="007F62A6">
          <w:rPr>
            <w:rStyle w:val="Hyperlink"/>
            <w:color w:val="auto"/>
            <w:sz w:val="28"/>
            <w:szCs w:val="28"/>
            <w:u w:val="none"/>
          </w:rPr>
          <w:t>suflet</w:t>
        </w:r>
      </w:hyperlink>
      <w:r w:rsidRPr="007F62A6">
        <w:rPr>
          <w:sz w:val="28"/>
          <w:szCs w:val="28"/>
        </w:rPr>
        <w:t xml:space="preserve"> uman, </w:t>
      </w:r>
      <w:r w:rsidR="00DD0953" w:rsidRPr="007F62A6">
        <w:rPr>
          <w:sz w:val="28"/>
          <w:szCs w:val="28"/>
        </w:rPr>
        <w:t>dar nu</w:t>
      </w:r>
      <w:r w:rsidRPr="007F62A6">
        <w:rPr>
          <w:sz w:val="28"/>
          <w:szCs w:val="28"/>
        </w:rPr>
        <w:t xml:space="preserve"> a avut o minte umană raţională, </w:t>
      </w:r>
      <w:r w:rsidR="00DD0953" w:rsidRPr="007F62A6">
        <w:rPr>
          <w:sz w:val="28"/>
          <w:szCs w:val="28"/>
        </w:rPr>
        <w:t>pentru că </w:t>
      </w:r>
      <w:hyperlink r:id="rId15" w:tooltip="Cuvânt" w:history="1">
        <w:r w:rsidR="00DD0953" w:rsidRPr="007F62A6">
          <w:rPr>
            <w:rStyle w:val="Hyperlink"/>
            <w:color w:val="auto"/>
            <w:sz w:val="28"/>
            <w:szCs w:val="28"/>
            <w:u w:val="none"/>
          </w:rPr>
          <w:t>Logosul Divin</w:t>
        </w:r>
      </w:hyperlink>
      <w:r>
        <w:rPr>
          <w:sz w:val="28"/>
          <w:szCs w:val="28"/>
        </w:rPr>
        <w:t> i-a luat locul, ne</w:t>
      </w:r>
      <w:r w:rsidRPr="007F62A6">
        <w:rPr>
          <w:sz w:val="28"/>
          <w:szCs w:val="28"/>
        </w:rPr>
        <w:t>gând</w:t>
      </w:r>
      <w:r w:rsidR="00DD0953" w:rsidRPr="007F62A6">
        <w:rPr>
          <w:sz w:val="28"/>
          <w:szCs w:val="28"/>
        </w:rPr>
        <w:t xml:space="preserve"> prezenţa unui suflet uman în Hristos. Apolinarie afirma că Hrist</w:t>
      </w:r>
      <w:r>
        <w:rPr>
          <w:sz w:val="28"/>
          <w:szCs w:val="28"/>
        </w:rPr>
        <w:t xml:space="preserve">os este radical deosebit de noi, </w:t>
      </w:r>
      <w:r w:rsidR="00DD0953" w:rsidRPr="007F62A6">
        <w:rPr>
          <w:sz w:val="28"/>
          <w:szCs w:val="28"/>
        </w:rPr>
        <w:t>făcându-Se întru «asem</w:t>
      </w:r>
      <w:r w:rsidRPr="007F62A6">
        <w:rPr>
          <w:sz w:val="28"/>
          <w:szCs w:val="28"/>
        </w:rPr>
        <w:t>ănarea» oamenilor (Fil. 2, 7), d</w:t>
      </w:r>
      <w:r w:rsidR="00DD0953" w:rsidRPr="007F62A6">
        <w:rPr>
          <w:sz w:val="28"/>
          <w:szCs w:val="28"/>
        </w:rPr>
        <w:t xml:space="preserve">eoarece trupul omenesc nu </w:t>
      </w:r>
      <w:r w:rsidRPr="007F62A6">
        <w:rPr>
          <w:sz w:val="28"/>
          <w:szCs w:val="28"/>
        </w:rPr>
        <w:t>poate exista prin el însuşi, având</w:t>
      </w:r>
      <w:r w:rsidR="00DD0953" w:rsidRPr="007F62A6">
        <w:rPr>
          <w:sz w:val="28"/>
          <w:szCs w:val="28"/>
        </w:rPr>
        <w:t xml:space="preserve"> nevoie de un </w:t>
      </w:r>
      <w:r w:rsidR="00DD0953" w:rsidRPr="007F62A6">
        <w:rPr>
          <w:sz w:val="28"/>
          <w:szCs w:val="28"/>
        </w:rPr>
        <w:lastRenderedPageBreak/>
        <w:t>principiu animator. În om, acest rol îl joacă sufletul, dar în cazul lui Hristos, sufletul e înlocuit de Logosul divin. </w:t>
      </w:r>
      <w:hyperlink r:id="rId16" w:tooltip="Logos" w:history="1">
        <w:r w:rsidR="00DD0953" w:rsidRPr="007F62A6">
          <w:rPr>
            <w:rStyle w:val="Hyperlink"/>
            <w:color w:val="auto"/>
            <w:sz w:val="28"/>
            <w:szCs w:val="28"/>
            <w:u w:val="none"/>
          </w:rPr>
          <w:t>Logosul</w:t>
        </w:r>
      </w:hyperlink>
      <w:r w:rsidR="00DD0953" w:rsidRPr="007F62A6">
        <w:rPr>
          <w:sz w:val="28"/>
          <w:szCs w:val="28"/>
        </w:rPr>
        <w:t> e principiul de viaţă atât al fizicului cât şi al psihicului. Trupul lui Iisus e viu prin Cuvântul dumnezeiesc, nu prin suflet raţional uman. Astfel, Hristos nu a avut sufle</w:t>
      </w:r>
      <w:r>
        <w:rPr>
          <w:sz w:val="28"/>
          <w:szCs w:val="28"/>
        </w:rPr>
        <w:t>t raţional sau minte şi voinţă.</w:t>
      </w:r>
    </w:p>
    <w:p w:rsidR="00DD0953" w:rsidRPr="007F62A6" w:rsidRDefault="00DD0953" w:rsidP="007F62A6">
      <w:pPr>
        <w:pStyle w:val="NormalWeb"/>
        <w:shd w:val="clear" w:color="auto" w:fill="FFFFFF"/>
        <w:spacing w:before="120" w:beforeAutospacing="0" w:after="120" w:afterAutospacing="0" w:line="360" w:lineRule="auto"/>
        <w:ind w:firstLine="708"/>
        <w:jc w:val="both"/>
        <w:rPr>
          <w:sz w:val="28"/>
          <w:szCs w:val="28"/>
        </w:rPr>
      </w:pPr>
      <w:r w:rsidRPr="007F62A6">
        <w:rPr>
          <w:sz w:val="28"/>
          <w:szCs w:val="28"/>
        </w:rPr>
        <w:t>Biserica nu a acceptat această învăţătură, deoarece concluzia ei e radicală : nu numai că Hristos ar fi avut în această situaţie o umanitate anormală, dar El nu ar mai fi om real sau deplin. Or, în </w:t>
      </w:r>
      <w:hyperlink r:id="rId17" w:tooltip="Întruparea" w:history="1">
        <w:r w:rsidRPr="007F62A6">
          <w:rPr>
            <w:rStyle w:val="Hyperlink"/>
            <w:color w:val="auto"/>
            <w:sz w:val="28"/>
            <w:szCs w:val="28"/>
            <w:u w:val="none"/>
          </w:rPr>
          <w:t>întruparea</w:t>
        </w:r>
      </w:hyperlink>
      <w:r w:rsidRPr="007F62A6">
        <w:rPr>
          <w:sz w:val="28"/>
          <w:szCs w:val="28"/>
        </w:rPr>
        <w:t> Sa, Hristos Şi-a asumat firea umană în integritatea ei, inclusiv sufletul raţional şi voinţa. Însuşirile firii umane n-au fost distruse, ci răscumpărate şi afirmate tocmai pentru că au fost unite cu Cuvântul.</w:t>
      </w:r>
    </w:p>
    <w:p w:rsidR="00DD781B" w:rsidRPr="00DD0953" w:rsidRDefault="00DD781B" w:rsidP="00DD781B">
      <w:pPr>
        <w:pStyle w:val="NormalWeb"/>
        <w:shd w:val="clear" w:color="auto" w:fill="FFFFFF"/>
        <w:spacing w:before="0" w:beforeAutospacing="0" w:after="210" w:afterAutospacing="0" w:line="360" w:lineRule="auto"/>
        <w:ind w:firstLine="708"/>
        <w:jc w:val="both"/>
        <w:rPr>
          <w:sz w:val="28"/>
          <w:szCs w:val="28"/>
        </w:rPr>
      </w:pPr>
      <w:r w:rsidRPr="00DD0953">
        <w:rPr>
          <w:sz w:val="28"/>
          <w:szCs w:val="28"/>
        </w:rPr>
        <w:t xml:space="preserve">Pe lângă definiţiile de ordin dogmatic aprobate, la Constantinopol au fost redactate </w:t>
      </w:r>
      <w:r w:rsidRPr="007F62A6">
        <w:rPr>
          <w:b/>
          <w:sz w:val="28"/>
          <w:szCs w:val="28"/>
        </w:rPr>
        <w:t>şapte canoane</w:t>
      </w:r>
      <w:r w:rsidRPr="00DD0953">
        <w:rPr>
          <w:sz w:val="28"/>
          <w:szCs w:val="28"/>
        </w:rPr>
        <w:t>, prin intermediul cărora erau condamnate cele mai importante erezii apărute în Biserică până la data respectivă.</w:t>
      </w:r>
    </w:p>
    <w:p w:rsidR="00DD781B" w:rsidRDefault="00DD781B" w:rsidP="00DD781B">
      <w:pPr>
        <w:pStyle w:val="NormalWeb"/>
        <w:shd w:val="clear" w:color="auto" w:fill="FFFFFF"/>
        <w:spacing w:before="0" w:beforeAutospacing="0" w:after="210" w:afterAutospacing="0" w:line="360" w:lineRule="auto"/>
        <w:ind w:firstLine="708"/>
        <w:jc w:val="both"/>
        <w:rPr>
          <w:sz w:val="28"/>
          <w:szCs w:val="28"/>
        </w:rPr>
      </w:pPr>
      <w:r w:rsidRPr="00DD0953">
        <w:rPr>
          <w:sz w:val="28"/>
          <w:szCs w:val="28"/>
        </w:rPr>
        <w:t>Analizând, în concluzie, acest Sinod al II-lea Ecumenic de la Constantinopol din anul 381, se poate constata că Părinţii Sinodali au confirmat hotărârile dogmatice ale Sinodului I Ecumenic de la Niceea, pe care l-au reîntregit, au rostit anatema împotriva tuturor ereziilor apărute până atunci în sânul Bisericii, s-a finalizat Simbolul de credinţă niceo-constantinopolitan ce constituie fundamentul teologic al hotărârilor dogmatice luate de celelalte sinoade particulare şi ecumenice, cuprinse implicit în acestea, fiind recunoscute unanim de întreaga Biserică cea una, sfântă, sobornicească şi apostolească.</w:t>
      </w:r>
    </w:p>
    <w:p w:rsidR="00FF5125" w:rsidRDefault="00FF5125" w:rsidP="00DD781B">
      <w:pPr>
        <w:pStyle w:val="NormalWeb"/>
        <w:shd w:val="clear" w:color="auto" w:fill="FFFFFF"/>
        <w:spacing w:before="0" w:beforeAutospacing="0" w:after="210" w:afterAutospacing="0" w:line="360" w:lineRule="auto"/>
        <w:ind w:firstLine="708"/>
        <w:jc w:val="both"/>
        <w:rPr>
          <w:sz w:val="28"/>
          <w:szCs w:val="28"/>
        </w:rPr>
      </w:pPr>
    </w:p>
    <w:p w:rsidR="00FF5125" w:rsidRPr="00FF5125" w:rsidRDefault="00FF5125" w:rsidP="00FF5125">
      <w:pPr>
        <w:pStyle w:val="NormalWeb"/>
        <w:shd w:val="clear" w:color="auto" w:fill="FFFFFF"/>
        <w:spacing w:before="0" w:beforeAutospacing="0" w:after="210" w:afterAutospacing="0" w:line="360" w:lineRule="auto"/>
        <w:ind w:firstLine="708"/>
        <w:jc w:val="right"/>
        <w:rPr>
          <w:rFonts w:ascii="Arial" w:hAnsi="Arial" w:cs="Arial"/>
          <w:b/>
          <w:sz w:val="23"/>
          <w:szCs w:val="23"/>
        </w:rPr>
      </w:pPr>
      <w:r w:rsidRPr="00FF5125">
        <w:rPr>
          <w:b/>
          <w:sz w:val="28"/>
          <w:szCs w:val="28"/>
        </w:rPr>
        <w:t>Pr. Ursache Mihai</w:t>
      </w:r>
    </w:p>
    <w:p w:rsidR="002C05E2" w:rsidRDefault="002C05E2" w:rsidP="002C05E2">
      <w:pPr>
        <w:pStyle w:val="NormalWeb"/>
        <w:shd w:val="clear" w:color="auto" w:fill="FFFFFF"/>
        <w:spacing w:before="0" w:beforeAutospacing="0" w:after="210" w:afterAutospacing="0"/>
        <w:jc w:val="both"/>
        <w:rPr>
          <w:rFonts w:ascii="Arial" w:hAnsi="Arial" w:cs="Arial"/>
          <w:color w:val="444444"/>
          <w:sz w:val="23"/>
          <w:szCs w:val="23"/>
        </w:rPr>
      </w:pPr>
    </w:p>
    <w:p w:rsidR="005566C5" w:rsidRDefault="005566C5"/>
    <w:sectPr w:rsidR="005566C5" w:rsidSect="005566C5">
      <w:foot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422" w:rsidRDefault="00AB5422" w:rsidP="00310236">
      <w:pPr>
        <w:spacing w:after="0" w:line="240" w:lineRule="auto"/>
      </w:pPr>
      <w:r>
        <w:separator/>
      </w:r>
    </w:p>
  </w:endnote>
  <w:endnote w:type="continuationSeparator" w:id="1">
    <w:p w:rsidR="00AB5422" w:rsidRDefault="00AB5422" w:rsidP="003102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475188"/>
      <w:docPartObj>
        <w:docPartGallery w:val="Page Numbers (Bottom of Page)"/>
        <w:docPartUnique/>
      </w:docPartObj>
    </w:sdtPr>
    <w:sdtContent>
      <w:p w:rsidR="00310236" w:rsidRDefault="005410CE">
        <w:pPr>
          <w:pStyle w:val="Footer"/>
          <w:jc w:val="center"/>
        </w:pPr>
        <w:fldSimple w:instr=" PAGE   \* MERGEFORMAT ">
          <w:r w:rsidR="00FF5125">
            <w:rPr>
              <w:noProof/>
            </w:rPr>
            <w:t>3</w:t>
          </w:r>
        </w:fldSimple>
      </w:p>
    </w:sdtContent>
  </w:sdt>
  <w:p w:rsidR="00310236" w:rsidRDefault="003102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422" w:rsidRDefault="00AB5422" w:rsidP="00310236">
      <w:pPr>
        <w:spacing w:after="0" w:line="240" w:lineRule="auto"/>
      </w:pPr>
      <w:r>
        <w:separator/>
      </w:r>
    </w:p>
  </w:footnote>
  <w:footnote w:type="continuationSeparator" w:id="1">
    <w:p w:rsidR="00AB5422" w:rsidRDefault="00AB5422" w:rsidP="0031023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6606F"/>
    <w:rsid w:val="00051677"/>
    <w:rsid w:val="002C05E2"/>
    <w:rsid w:val="00310236"/>
    <w:rsid w:val="005410CE"/>
    <w:rsid w:val="005566C5"/>
    <w:rsid w:val="0059024A"/>
    <w:rsid w:val="007F62A6"/>
    <w:rsid w:val="008467F6"/>
    <w:rsid w:val="00A6606F"/>
    <w:rsid w:val="00AB5422"/>
    <w:rsid w:val="00DD0953"/>
    <w:rsid w:val="00DD781B"/>
    <w:rsid w:val="00DF1B3F"/>
    <w:rsid w:val="00EA6D16"/>
    <w:rsid w:val="00FF512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6C5"/>
  </w:style>
  <w:style w:type="paragraph" w:styleId="Heading1">
    <w:name w:val="heading 1"/>
    <w:basedOn w:val="Normal"/>
    <w:link w:val="Heading1Char"/>
    <w:uiPriority w:val="9"/>
    <w:qFormat/>
    <w:rsid w:val="002C05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05E2"/>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Emphasis">
    <w:name w:val="Emphasis"/>
    <w:basedOn w:val="DefaultParagraphFont"/>
    <w:uiPriority w:val="20"/>
    <w:qFormat/>
    <w:rsid w:val="002C05E2"/>
    <w:rPr>
      <w:i/>
      <w:iCs/>
    </w:rPr>
  </w:style>
  <w:style w:type="character" w:customStyle="1" w:styleId="Heading1Char">
    <w:name w:val="Heading 1 Char"/>
    <w:basedOn w:val="DefaultParagraphFont"/>
    <w:link w:val="Heading1"/>
    <w:uiPriority w:val="9"/>
    <w:rsid w:val="002C05E2"/>
    <w:rPr>
      <w:rFonts w:ascii="Times New Roman" w:eastAsia="Times New Roman" w:hAnsi="Times New Roman" w:cs="Times New Roman"/>
      <w:b/>
      <w:bCs/>
      <w:kern w:val="36"/>
      <w:sz w:val="48"/>
      <w:szCs w:val="48"/>
      <w:lang w:eastAsia="ro-RO"/>
    </w:rPr>
  </w:style>
  <w:style w:type="character" w:styleId="Hyperlink">
    <w:name w:val="Hyperlink"/>
    <w:basedOn w:val="DefaultParagraphFont"/>
    <w:uiPriority w:val="99"/>
    <w:semiHidden/>
    <w:unhideWhenUsed/>
    <w:rsid w:val="002C05E2"/>
    <w:rPr>
      <w:color w:val="0000FF"/>
      <w:u w:val="single"/>
    </w:rPr>
  </w:style>
  <w:style w:type="paragraph" w:styleId="Header">
    <w:name w:val="header"/>
    <w:basedOn w:val="Normal"/>
    <w:link w:val="HeaderChar"/>
    <w:uiPriority w:val="99"/>
    <w:semiHidden/>
    <w:unhideWhenUsed/>
    <w:rsid w:val="0031023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10236"/>
  </w:style>
  <w:style w:type="paragraph" w:styleId="Footer">
    <w:name w:val="footer"/>
    <w:basedOn w:val="Normal"/>
    <w:link w:val="FooterChar"/>
    <w:uiPriority w:val="99"/>
    <w:unhideWhenUsed/>
    <w:rsid w:val="003102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310236"/>
  </w:style>
</w:styles>
</file>

<file path=word/webSettings.xml><?xml version="1.0" encoding="utf-8"?>
<w:webSettings xmlns:r="http://schemas.openxmlformats.org/officeDocument/2006/relationships" xmlns:w="http://schemas.openxmlformats.org/wordprocessingml/2006/main">
  <w:divs>
    <w:div w:id="893466089">
      <w:bodyDiv w:val="1"/>
      <w:marLeft w:val="0"/>
      <w:marRight w:val="0"/>
      <w:marTop w:val="0"/>
      <w:marBottom w:val="0"/>
      <w:divBdr>
        <w:top w:val="none" w:sz="0" w:space="0" w:color="auto"/>
        <w:left w:val="none" w:sz="0" w:space="0" w:color="auto"/>
        <w:bottom w:val="none" w:sz="0" w:space="0" w:color="auto"/>
        <w:right w:val="none" w:sz="0" w:space="0" w:color="auto"/>
      </w:divBdr>
    </w:div>
    <w:div w:id="1046569116">
      <w:bodyDiv w:val="1"/>
      <w:marLeft w:val="0"/>
      <w:marRight w:val="0"/>
      <w:marTop w:val="0"/>
      <w:marBottom w:val="0"/>
      <w:divBdr>
        <w:top w:val="none" w:sz="0" w:space="0" w:color="auto"/>
        <w:left w:val="none" w:sz="0" w:space="0" w:color="auto"/>
        <w:bottom w:val="none" w:sz="0" w:space="0" w:color="auto"/>
        <w:right w:val="none" w:sz="0" w:space="0" w:color="auto"/>
      </w:divBdr>
    </w:div>
    <w:div w:id="1059789289">
      <w:bodyDiv w:val="1"/>
      <w:marLeft w:val="0"/>
      <w:marRight w:val="0"/>
      <w:marTop w:val="0"/>
      <w:marBottom w:val="0"/>
      <w:divBdr>
        <w:top w:val="none" w:sz="0" w:space="0" w:color="auto"/>
        <w:left w:val="none" w:sz="0" w:space="0" w:color="auto"/>
        <w:bottom w:val="none" w:sz="0" w:space="0" w:color="auto"/>
        <w:right w:val="none" w:sz="0" w:space="0" w:color="auto"/>
      </w:divBdr>
    </w:div>
    <w:div w:id="160028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restinortodox.ro/cuvinte-duhovnicesti/68431-cum-si-de-ce-sa-citim-sfanta-scriptura" TargetMode="External"/><Relationship Id="rId13" Type="http://schemas.openxmlformats.org/officeDocument/2006/relationships/hyperlink" Target="https://ro.orthodoxwiki.org/Iisus_Hristos"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crestinortodox.ro/cuvinte-duhovnicesti/68452-cunoasterea-lui-hristos-in-duhul-sfant" TargetMode="External"/><Relationship Id="rId12" Type="http://schemas.openxmlformats.org/officeDocument/2006/relationships/hyperlink" Target="https://ro.orthodoxwiki.org/Apolinarie_de_Laodiceea" TargetMode="External"/><Relationship Id="rId17" Type="http://schemas.openxmlformats.org/officeDocument/2006/relationships/hyperlink" Target="https://ro.orthodoxwiki.org/%C3%8Entruparea" TargetMode="External"/><Relationship Id="rId2" Type="http://schemas.openxmlformats.org/officeDocument/2006/relationships/settings" Target="settings.xml"/><Relationship Id="rId16" Type="http://schemas.openxmlformats.org/officeDocument/2006/relationships/hyperlink" Target="https://ro.orthodoxwiki.org/Logo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rainou.ro/2020/05/21/sinodul-al-ii-lea-ecumenic-de-la-constantinopol-381/" TargetMode="External"/><Relationship Id="rId11" Type="http://schemas.openxmlformats.org/officeDocument/2006/relationships/hyperlink" Target="https://ro.orthodoxwiki.org/Episcop" TargetMode="External"/><Relationship Id="rId5" Type="http://schemas.openxmlformats.org/officeDocument/2006/relationships/endnotes" Target="endnotes.xml"/><Relationship Id="rId15" Type="http://schemas.openxmlformats.org/officeDocument/2006/relationships/hyperlink" Target="https://ro.orthodoxwiki.org/Cuv%C3%A2nt" TargetMode="External"/><Relationship Id="rId10" Type="http://schemas.openxmlformats.org/officeDocument/2006/relationships/hyperlink" Target="https://ro.orthodoxwiki.org/Hristologie"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ro.orthodoxwiki.org/Erezie" TargetMode="External"/><Relationship Id="rId14" Type="http://schemas.openxmlformats.org/officeDocument/2006/relationships/hyperlink" Target="https://ro.orthodoxwiki.org/Sufl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1011</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win10</cp:lastModifiedBy>
  <cp:revision>6</cp:revision>
  <dcterms:created xsi:type="dcterms:W3CDTF">2023-02-01T13:14:00Z</dcterms:created>
  <dcterms:modified xsi:type="dcterms:W3CDTF">2023-03-06T09:39:00Z</dcterms:modified>
</cp:coreProperties>
</file>